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C188E" w14:textId="798401E9" w:rsidR="000F64B1" w:rsidRPr="000F64B1" w:rsidRDefault="000F64B1" w:rsidP="000C751F">
      <w:pPr>
        <w:tabs>
          <w:tab w:val="left" w:pos="10632"/>
        </w:tabs>
        <w:adjustRightInd w:val="0"/>
        <w:spacing w:line="360" w:lineRule="auto"/>
        <w:ind w:right="49"/>
        <w:jc w:val="both"/>
        <w:rPr>
          <w:rFonts w:eastAsia="PMingLiU" w:cs="Arial"/>
          <w:b/>
          <w:bCs/>
          <w:szCs w:val="20"/>
        </w:rPr>
      </w:pPr>
      <w:bookmarkStart w:id="0" w:name="_Hlk220335278"/>
      <w:r w:rsidRPr="000F64B1">
        <w:rPr>
          <w:rFonts w:eastAsia="PMingLiU" w:cs="Arial"/>
          <w:b/>
          <w:bCs/>
          <w:szCs w:val="20"/>
        </w:rPr>
        <w:t xml:space="preserve">Supplementary Table </w:t>
      </w:r>
      <w:r w:rsidRPr="000F64B1">
        <w:rPr>
          <w:rFonts w:eastAsia="PMingLiU" w:cs="Arial"/>
          <w:b/>
          <w:bCs/>
          <w:szCs w:val="20"/>
          <w:lang w:eastAsia="zh-TW"/>
        </w:rPr>
        <w:t>S</w:t>
      </w:r>
      <w:r>
        <w:rPr>
          <w:rFonts w:eastAsia="PMingLiU" w:cs="Arial" w:hint="eastAsia"/>
          <w:b/>
          <w:bCs/>
          <w:szCs w:val="20"/>
          <w:lang w:eastAsia="zh-TW"/>
        </w:rPr>
        <w:t>1</w:t>
      </w:r>
      <w:r w:rsidR="000C751F" w:rsidRPr="000C751F">
        <w:t xml:space="preserve"> </w:t>
      </w:r>
      <w:r w:rsidR="000C751F" w:rsidRPr="000C751F">
        <w:rPr>
          <w:rFonts w:eastAsia="PMingLiU" w:cs="Arial"/>
          <w:b/>
          <w:bCs/>
          <w:szCs w:val="20"/>
        </w:rPr>
        <w:t>Generalized estimating equation analysis of temporal trends in inflammatory,</w:t>
      </w:r>
      <w:r w:rsidR="00996135" w:rsidRPr="00996135">
        <w:t xml:space="preserve"> </w:t>
      </w:r>
      <w:r w:rsidR="00996135">
        <w:rPr>
          <w:rFonts w:eastAsia="PMingLiU" w:cs="Arial"/>
          <w:b/>
          <w:bCs/>
          <w:szCs w:val="20"/>
        </w:rPr>
        <w:t>i</w:t>
      </w:r>
      <w:r w:rsidR="00996135" w:rsidRPr="00996135">
        <w:rPr>
          <w:rFonts w:eastAsia="PMingLiU" w:cs="Arial"/>
          <w:b/>
          <w:bCs/>
          <w:szCs w:val="20"/>
        </w:rPr>
        <w:t>mmune-</w:t>
      </w:r>
      <w:r w:rsidR="00996135">
        <w:rPr>
          <w:rFonts w:eastAsia="PMingLiU" w:cs="Arial"/>
          <w:b/>
          <w:bCs/>
          <w:szCs w:val="20"/>
        </w:rPr>
        <w:t>m</w:t>
      </w:r>
      <w:r w:rsidR="00996135" w:rsidRPr="00996135">
        <w:rPr>
          <w:rFonts w:eastAsia="PMingLiU" w:cs="Arial"/>
          <w:b/>
          <w:bCs/>
          <w:szCs w:val="20"/>
        </w:rPr>
        <w:t>etabolic</w:t>
      </w:r>
      <w:r w:rsidR="000C751F" w:rsidRPr="000C751F">
        <w:rPr>
          <w:rFonts w:eastAsia="PMingLiU" w:cs="Arial"/>
          <w:b/>
          <w:bCs/>
          <w:szCs w:val="20"/>
        </w:rPr>
        <w:t>, and vascular markers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0F64B1" w:rsidRPr="000C751F" w14:paraId="5DBB78B5" w14:textId="77777777" w:rsidTr="000C751F">
        <w:trPr>
          <w:tblHeader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C8A49" w14:textId="77777777" w:rsidR="000F64B1" w:rsidRPr="000C751F" w:rsidRDefault="000F64B1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62080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DA075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59AEC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95% 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2545E" w14:textId="059B9C4E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</w:rPr>
            </w:pPr>
            <w:r w:rsidRPr="000C751F">
              <w:rPr>
                <w:rFonts w:cs="Arial"/>
                <w:b/>
                <w:bCs/>
                <w:szCs w:val="20"/>
                <w:lang w:eastAsia="zh-TW"/>
              </w:rPr>
              <w:t>p-value</w:t>
            </w:r>
          </w:p>
        </w:tc>
      </w:tr>
      <w:tr w:rsidR="000F64B1" w:rsidRPr="000C751F" w14:paraId="70BB76A1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129A6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Hemoglobin</w:t>
            </w:r>
          </w:p>
        </w:tc>
      </w:tr>
      <w:tr w:rsidR="000C751F" w:rsidRPr="000C751F" w14:paraId="063E932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2E450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DCB91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13.62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37793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8319F9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13.11, 14.13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3A28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22433F4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A0C412" w14:textId="7EBDBBA3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 w:rsidR="0083258F"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8EAC2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6EFDD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C878E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−1.80, 0.19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B92EB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0.112</w:t>
            </w:r>
          </w:p>
        </w:tc>
      </w:tr>
      <w:tr w:rsidR="000C751F" w:rsidRPr="000C751F" w14:paraId="07A2A8E0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EBA25" w14:textId="4FD44F9B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 w:rsidR="0083258F"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7D7E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41ED0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2E8C3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−2.09, 0.08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C60B0C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0.063</w:t>
            </w:r>
          </w:p>
        </w:tc>
      </w:tr>
      <w:tr w:rsidR="000C751F" w:rsidRPr="000C751F" w14:paraId="176661C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540D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62D8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0EA78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3DEB6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−0.95, −0.25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7D27A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56FB2FF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290F9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406D5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AF3DA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DD1F7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−0.77, 0.17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0CCC0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0.211</w:t>
            </w:r>
          </w:p>
        </w:tc>
      </w:tr>
      <w:tr w:rsidR="000C751F" w:rsidRPr="000C751F" w14:paraId="38F9824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6CA66B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3948D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AC1E3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103A71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−0.33, 0.53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9EAA5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0.648</w:t>
            </w:r>
          </w:p>
        </w:tc>
      </w:tr>
      <w:tr w:rsidR="000C751F" w:rsidRPr="000C751F" w14:paraId="3479043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08CBB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7D16F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69429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EDCF4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−0.62, 0.44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F8AB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0.738</w:t>
            </w:r>
          </w:p>
        </w:tc>
      </w:tr>
      <w:tr w:rsidR="000C751F" w:rsidRPr="000C751F" w14:paraId="26C009E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A3903E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E1615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5FC64E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4782A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−2.64, −1.26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C95E9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4882A938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4898F1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202DF7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0437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78BA8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−1.18, 0.08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99349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0.087</w:t>
            </w:r>
          </w:p>
        </w:tc>
      </w:tr>
      <w:tr w:rsidR="000C751F" w:rsidRPr="000C751F" w14:paraId="11BFF18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A29D90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837D7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7059F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0.29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8A44F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−0.66, 0.48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04586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0.756</w:t>
            </w:r>
          </w:p>
        </w:tc>
      </w:tr>
      <w:tr w:rsidR="000C751F" w:rsidRPr="000C751F" w14:paraId="0DAA635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A1DC41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8B6807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2BA26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4C02F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−2.57, −1.13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1AC2A8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0C751F" w:rsidRPr="000C751F" w14:paraId="441A112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22FA3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DA660B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−0.52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98810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35C660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−1.12, 0.17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80E52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0.139</w:t>
            </w:r>
          </w:p>
        </w:tc>
      </w:tr>
      <w:tr w:rsidR="000F64B1" w:rsidRPr="000C751F" w14:paraId="328F4C54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116CFF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NLR</w:t>
            </w:r>
          </w:p>
        </w:tc>
      </w:tr>
      <w:tr w:rsidR="000C751F" w:rsidRPr="000C751F" w14:paraId="072D2B5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6FF640" w14:textId="77777777" w:rsidR="000F64B1" w:rsidRPr="000C751F" w:rsidRDefault="000F64B1" w:rsidP="000F64B1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6D6E1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AE6995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152590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2.72, 4.68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4ED423" w14:textId="77777777" w:rsidR="000F64B1" w:rsidRPr="000C751F" w:rsidRDefault="000F64B1" w:rsidP="000F64B1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41CA70B0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38BC7" w14:textId="7FB330A2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764AD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321727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13C0F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−0.83, 1.63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9FCF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0.526</w:t>
            </w:r>
          </w:p>
        </w:tc>
      </w:tr>
      <w:tr w:rsidR="0083258F" w:rsidRPr="000C751F" w14:paraId="5A31B011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51EB6E" w14:textId="609A4AEE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C1861E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431EB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0.67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FE290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−1.06, 1.56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789D2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0.709</w:t>
            </w:r>
          </w:p>
        </w:tc>
      </w:tr>
      <w:tr w:rsidR="0083258F" w:rsidRPr="000C751F" w14:paraId="70D454E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3C6048" w14:textId="2BD652F1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46776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5FB50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B0F576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1.11, 2.59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C5658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5B5E94E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C983CD" w14:textId="11C7E8E1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D2025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B0F6F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FFF5B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−0.43, 1.33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81607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0.318</w:t>
            </w:r>
          </w:p>
        </w:tc>
      </w:tr>
      <w:tr w:rsidR="0083258F" w:rsidRPr="000C751F" w14:paraId="0F1AE48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3AD20" w14:textId="01EEC3B8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957AF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9A52FB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6E427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−0.79, 1.09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F7F26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0.754</w:t>
            </w:r>
          </w:p>
        </w:tc>
      </w:tr>
      <w:tr w:rsidR="0083258F" w:rsidRPr="000C751F" w14:paraId="2A39C75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D2493" w14:textId="399E0F33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30CA9C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D986C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1484C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0.12, 2.28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363270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0.029</w:t>
            </w:r>
          </w:p>
        </w:tc>
      </w:tr>
      <w:tr w:rsidR="0083258F" w:rsidRPr="000C751F" w14:paraId="6B30E6C5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A1D1A4" w14:textId="189355AC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F4436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B143F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1.32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D48D7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2.31, 7.49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36971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06450C3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E1201C9" w14:textId="2C22CEEF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DB5D5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991DA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A13BFAC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−2.38, 3.18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D1D2C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0.778</w:t>
            </w:r>
          </w:p>
        </w:tc>
      </w:tr>
      <w:tr w:rsidR="0083258F" w:rsidRPr="000C751F" w14:paraId="52CAFA8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F22453" w14:textId="402F0ECB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683A2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1.35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CA8C3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33279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0.21, 2.49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81C0B6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0.020</w:t>
            </w:r>
          </w:p>
        </w:tc>
      </w:tr>
      <w:tr w:rsidR="0083258F" w:rsidRPr="000C751F" w14:paraId="5ABF3D9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FAFDEA" w14:textId="791F69A5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EBDC2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6A0F2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1.38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D4013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2.14, 7.56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E8D4A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2466A12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AA3912" w14:textId="32AE1EE5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5C4D5E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0E34B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1.58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C8D69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−2.60, 3.60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F9D4D3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0.752</w:t>
            </w:r>
          </w:p>
        </w:tc>
      </w:tr>
      <w:tr w:rsidR="0083258F" w:rsidRPr="000C751F" w14:paraId="10B79657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06035" w14:textId="77777777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SII</w:t>
            </w:r>
          </w:p>
        </w:tc>
      </w:tr>
      <w:tr w:rsidR="0083258F" w:rsidRPr="000C751F" w14:paraId="5ECA52C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0F4D36" w14:textId="77777777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120701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1005.0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A38AE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244.0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149C1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527.0, 1483.0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B4952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3258F" w:rsidRPr="000C751F" w14:paraId="3FB3650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D782AE" w14:textId="500467D3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BCF884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−150.0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96DFB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256.0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10F10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−652.0, 352.0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FC78CF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0.558</w:t>
            </w:r>
          </w:p>
        </w:tc>
      </w:tr>
      <w:tr w:rsidR="0083258F" w:rsidRPr="000C751F" w14:paraId="21CFA34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8AB57" w14:textId="03E7244C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21FF7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−215.0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12E22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251.0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339B4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−707.0, 277.0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D9C7B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0.392</w:t>
            </w:r>
          </w:p>
        </w:tc>
      </w:tr>
      <w:tr w:rsidR="0083258F" w:rsidRPr="000C751F" w14:paraId="5A38FE7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B8A96C" w14:textId="1A0188E1" w:rsidR="0083258F" w:rsidRPr="000C751F" w:rsidRDefault="0083258F" w:rsidP="0083258F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487605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485.0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E452DD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165.0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4BD933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161.6, 808.4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86F78" w14:textId="77777777" w:rsidR="0083258F" w:rsidRPr="000C751F" w:rsidRDefault="0083258F" w:rsidP="0083258F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0.003</w:t>
            </w:r>
          </w:p>
        </w:tc>
      </w:tr>
    </w:tbl>
    <w:p w14:paraId="63556622" w14:textId="481A86E3" w:rsidR="008D5FCA" w:rsidRPr="00E021A4" w:rsidRDefault="008D5FCA" w:rsidP="008D5FCA">
      <w:pPr>
        <w:rPr>
          <w:rFonts w:cs="Arial"/>
        </w:rPr>
      </w:pPr>
      <w:r w:rsidRPr="008D5FCA">
        <w:rPr>
          <w:rFonts w:cs="Arial"/>
          <w:b/>
          <w:bCs/>
        </w:rPr>
        <w:lastRenderedPageBreak/>
        <w:t>Supplementary Table S1</w:t>
      </w:r>
      <w:r w:rsidRPr="00E021A4">
        <w:rPr>
          <w:rFonts w:cs="Arial"/>
        </w:rPr>
        <w:t xml:space="preserve"> (Continued).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8D5FCA" w:rsidRPr="000C751F" w14:paraId="1CF79849" w14:textId="77777777" w:rsidTr="007D6CAB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FE4697" w14:textId="28B700DD" w:rsidR="008D5FCA" w:rsidRPr="000C751F" w:rsidRDefault="008D5FCA" w:rsidP="008D5FCA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6D750" w14:textId="0FA8EF23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DEE456" w14:textId="5EEAC4D0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AB400" w14:textId="6F8D5B1E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95% 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08281C" w14:textId="1CED7BE5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cs="Arial"/>
                <w:b/>
                <w:bCs/>
                <w:szCs w:val="20"/>
                <w:lang w:eastAsia="zh-TW"/>
              </w:rPr>
              <w:t>p-value</w:t>
            </w:r>
          </w:p>
        </w:tc>
      </w:tr>
      <w:tr w:rsidR="008D5FCA" w:rsidRPr="000C751F" w14:paraId="2488D4B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87446B" w14:textId="669D320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589C4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80.0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F4C3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180.0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CBDBA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−272.8, 432.8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B78C2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0.657</w:t>
            </w:r>
          </w:p>
        </w:tc>
      </w:tr>
      <w:tr w:rsidR="008D5FCA" w:rsidRPr="000C751F" w14:paraId="6C19183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63A51" w14:textId="1281FD0F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07FF3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120.0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7510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191.0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D38A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−254.3, 494.3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839C8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0.530</w:t>
            </w:r>
          </w:p>
        </w:tc>
      </w:tr>
      <w:tr w:rsidR="008D5FCA" w:rsidRPr="000C751F" w14:paraId="0BE9CCB1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4190F" w14:textId="6E25D971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0204C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320.0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7E263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245.0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8C5F8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−160.2, 800.2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3A62B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0.192</w:t>
            </w:r>
          </w:p>
        </w:tc>
      </w:tr>
      <w:tr w:rsidR="008D5FCA" w:rsidRPr="000C751F" w14:paraId="23D6BB9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5E5D59" w14:textId="3A5FA32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FD7E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890.0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7A981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278.0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9051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149.4, 1630.6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61F2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0.019</w:t>
            </w:r>
          </w:p>
        </w:tc>
      </w:tr>
      <w:tr w:rsidR="008D5FCA" w:rsidRPr="000C751F" w14:paraId="7CECFEF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E688AE" w14:textId="49C22912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1687B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100.0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60CE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346.0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CD6B0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−774.1, 974.1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903FD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0.823</w:t>
            </w:r>
          </w:p>
        </w:tc>
      </w:tr>
      <w:tr w:rsidR="008D5FCA" w:rsidRPr="000C751F" w14:paraId="6B53302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FDC22A" w14:textId="1A5CBB1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E91E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375.0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006A8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258.0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031FC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−130.8, 880.8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E5BB6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0.146</w:t>
            </w:r>
          </w:p>
        </w:tc>
      </w:tr>
      <w:tr w:rsidR="008D5FCA" w:rsidRPr="000C751F" w14:paraId="3AC014F3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6B9B9D" w14:textId="091FFF19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3DC6A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980.0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ACED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291.0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CA26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213.6, 1746.4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4E528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0.012</w:t>
            </w:r>
          </w:p>
        </w:tc>
      </w:tr>
      <w:tr w:rsidR="008D5FCA" w:rsidRPr="000C751F" w14:paraId="50502C75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F0924E" w14:textId="6C94D32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29A6F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90.0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F7D3B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346.0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81AF8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−820.6, 990.6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36BF2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0.854</w:t>
            </w:r>
          </w:p>
        </w:tc>
      </w:tr>
      <w:tr w:rsidR="008D5FCA" w:rsidRPr="000C751F" w14:paraId="0ECCFD3A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C676EC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PNI</w:t>
            </w:r>
          </w:p>
        </w:tc>
      </w:tr>
      <w:tr w:rsidR="008D5FCA" w:rsidRPr="000C751F" w14:paraId="5768A16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1B441A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1095D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40.60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50AD9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FA5C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39.31, 41.89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27F18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00A0269D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4C774" w14:textId="4952D025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64A19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978EF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3AE2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−3.02, 0.62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4C2E7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0.197</w:t>
            </w:r>
          </w:p>
        </w:tc>
      </w:tr>
      <w:tr w:rsidR="008D5FCA" w:rsidRPr="000C751F" w14:paraId="55E70BE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6072A" w14:textId="0F6293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7D9D9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38C3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1.02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656C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−3.10, 0.90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6BA00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0.281</w:t>
            </w:r>
          </w:p>
        </w:tc>
      </w:tr>
      <w:tr w:rsidR="008D5FCA" w:rsidRPr="000C751F" w14:paraId="141E0F8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C17CB5" w14:textId="0422728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9FE0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−2.15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F316F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4624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−3.03, −1.27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FA731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545CC08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65D2C" w14:textId="12E32C09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71447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−4.30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5D51A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11DF7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−5.47, −3.13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5B5A3E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7F128E2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541547" w14:textId="68914EC4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C10AC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740C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0D97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−1.90, 0.30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685F0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0.154</w:t>
            </w:r>
          </w:p>
        </w:tc>
      </w:tr>
      <w:tr w:rsidR="008D5FCA" w:rsidRPr="000C751F" w14:paraId="799935F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506C7" w14:textId="557B11A2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1BD3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−0.35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048DF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C641C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−1.68, 0.98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6201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0.607</w:t>
            </w:r>
          </w:p>
        </w:tc>
      </w:tr>
      <w:tr w:rsidR="008D5FCA" w:rsidRPr="000C751F" w14:paraId="71DDF03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B8465C" w14:textId="261AC83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FF43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F7BB3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D513E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−0.98, 2.38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695B3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0.415</w:t>
            </w:r>
          </w:p>
        </w:tc>
      </w:tr>
      <w:tr w:rsidR="008D5FCA" w:rsidRPr="000C751F" w14:paraId="0285FFF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5BC68" w14:textId="198D97C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29CBC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C788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27984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−1.59, 2.09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8893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0.790</w:t>
            </w:r>
          </w:p>
        </w:tc>
      </w:tr>
      <w:tr w:rsidR="008D5FCA" w:rsidRPr="000C751F" w14:paraId="38D23F4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A7F66" w14:textId="3100819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B65AE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C926A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DCC85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−1.86, 0.96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F364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0.532</w:t>
            </w:r>
          </w:p>
        </w:tc>
      </w:tr>
      <w:tr w:rsidR="008D5FCA" w:rsidRPr="000C751F" w14:paraId="0B8987E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D32A09" w14:textId="6100359C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009CE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8FE05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9D8F8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−1.42, 2.22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98949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0.668</w:t>
            </w:r>
          </w:p>
        </w:tc>
      </w:tr>
      <w:tr w:rsidR="008D5FCA" w:rsidRPr="000C751F" w14:paraId="73D61E9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2F65FC" w14:textId="3324A2C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84FC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A9B2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1.04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B00B8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−1.74, 2.34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B70F6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0.773</w:t>
            </w:r>
          </w:p>
        </w:tc>
      </w:tr>
      <w:tr w:rsidR="008D5FCA" w:rsidRPr="000C751F" w14:paraId="3EF5ACAF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6111D2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ASI</w:t>
            </w:r>
          </w:p>
        </w:tc>
      </w:tr>
      <w:tr w:rsidR="008D5FCA" w:rsidRPr="000C751F" w14:paraId="4189436F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EE981A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4E182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71.50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2649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4.80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8EFE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62.09, 80.91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7974F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2894974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9ECBE08" w14:textId="6D120875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3286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1B5B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6.88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53D23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−15.19, 11.79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B55BE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0.805</w:t>
            </w:r>
          </w:p>
        </w:tc>
      </w:tr>
      <w:tr w:rsidR="008D5FCA" w:rsidRPr="000C751F" w14:paraId="3850C2F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7C1BCA" w14:textId="666339D0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42F98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BDED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6.81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51221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−16.45, 10.25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96B95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0.649</w:t>
            </w:r>
          </w:p>
        </w:tc>
      </w:tr>
      <w:tr w:rsidR="008D5FCA" w:rsidRPr="000C751F" w14:paraId="07589B2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3D2A6" w14:textId="30EE5AE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C4F32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B04E7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BF39B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−3.18, 4.18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171A4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0.790</w:t>
            </w:r>
          </w:p>
        </w:tc>
      </w:tr>
      <w:tr w:rsidR="008D5FCA" w:rsidRPr="000C751F" w14:paraId="66B03AE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44A37E" w14:textId="15D5ED8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411CC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−1.30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FA9A0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F4936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−5.45, 2.85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C7B67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0.540</w:t>
            </w:r>
          </w:p>
        </w:tc>
      </w:tr>
      <w:tr w:rsidR="008D5FCA" w:rsidRPr="000C751F" w14:paraId="09315459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D0FFB2" w14:textId="49CA09DD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EE1D9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−1.70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F2001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2.22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A9B8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−6.05, 2.65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2E02E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0.444</w:t>
            </w:r>
          </w:p>
        </w:tc>
      </w:tr>
      <w:tr w:rsidR="008D5FCA" w:rsidRPr="000C751F" w14:paraId="136B7BC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D8F4E" w14:textId="1EA9917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EF8D4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0BFD3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FDFCB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−3.91, 9.21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D4311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0.429</w:t>
            </w:r>
          </w:p>
        </w:tc>
      </w:tr>
      <w:tr w:rsidR="008D5FCA" w:rsidRPr="000C751F" w14:paraId="3387199E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78148D" w14:textId="04DADDE0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B932D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E08F9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4.28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0744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2.06, 18.84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A8E5D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0.015</w:t>
            </w:r>
          </w:p>
        </w:tc>
      </w:tr>
      <w:tr w:rsidR="008D5FCA" w:rsidRPr="000C751F" w14:paraId="2FEAE8AD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EE9412" w14:textId="203D1F92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B34FE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1.85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0E2BA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4.68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ECAB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−7.32, 11.02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A2B44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0.693</w:t>
            </w:r>
          </w:p>
        </w:tc>
      </w:tr>
      <w:tr w:rsidR="008D5FCA" w:rsidRPr="000C751F" w14:paraId="33DF3F96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ED095D" w14:textId="29CAD1A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8D30C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2.95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5A6D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3.48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2DC6A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−3.87, 9.77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2A6130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0.397</w:t>
            </w:r>
          </w:p>
        </w:tc>
      </w:tr>
    </w:tbl>
    <w:p w14:paraId="31DBFA72" w14:textId="3CB57B4C" w:rsidR="008D5FCA" w:rsidRPr="00E021A4" w:rsidRDefault="008D5FCA" w:rsidP="008D5FCA">
      <w:pPr>
        <w:rPr>
          <w:rFonts w:cs="Arial"/>
        </w:rPr>
      </w:pPr>
      <w:r w:rsidRPr="008D5FCA">
        <w:rPr>
          <w:rFonts w:cs="Arial"/>
          <w:b/>
          <w:bCs/>
        </w:rPr>
        <w:lastRenderedPageBreak/>
        <w:t>Supplementary Table S1</w:t>
      </w:r>
      <w:r w:rsidRPr="00E021A4">
        <w:rPr>
          <w:rFonts w:cs="Arial"/>
        </w:rPr>
        <w:t xml:space="preserve"> (Continued).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89"/>
        <w:gridCol w:w="1594"/>
        <w:gridCol w:w="1595"/>
        <w:gridCol w:w="1594"/>
        <w:gridCol w:w="1595"/>
      </w:tblGrid>
      <w:tr w:rsidR="008D5FCA" w:rsidRPr="000C751F" w14:paraId="1783226A" w14:textId="77777777" w:rsidTr="001907A5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192A67" w14:textId="7CAFB389" w:rsidR="008D5FCA" w:rsidRPr="000C751F" w:rsidRDefault="008D5FCA" w:rsidP="008D5FCA">
            <w:pPr>
              <w:spacing w:line="240" w:lineRule="auto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Variables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C6E2F" w14:textId="7B879783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β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BE6D3" w14:textId="1BCC6977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SE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F3201E" w14:textId="0BF6AADD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eastAsia="Times New Roman" w:cs="Arial"/>
                <w:b/>
                <w:bCs/>
                <w:szCs w:val="20"/>
              </w:rPr>
              <w:t>95% CI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23F537" w14:textId="11058F58" w:rsidR="008D5FCA" w:rsidRPr="000C751F" w:rsidRDefault="008D5FCA" w:rsidP="008D5FCA">
            <w:pPr>
              <w:spacing w:line="240" w:lineRule="auto"/>
              <w:jc w:val="center"/>
              <w:rPr>
                <w:rFonts w:eastAsia="Times New Roman" w:cs="Arial"/>
                <w:szCs w:val="20"/>
              </w:rPr>
            </w:pPr>
            <w:r w:rsidRPr="000C751F">
              <w:rPr>
                <w:rFonts w:cs="Arial"/>
                <w:b/>
                <w:bCs/>
                <w:szCs w:val="20"/>
                <w:lang w:eastAsia="zh-TW"/>
              </w:rPr>
              <w:t>p-value</w:t>
            </w:r>
          </w:p>
        </w:tc>
      </w:tr>
      <w:tr w:rsidR="008D5FCA" w:rsidRPr="000C751F" w14:paraId="02D6B54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972C78" w14:textId="0FE7C5D8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91BC4E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11.80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F1C57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4.42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314AD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3.13, 20.47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11B19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0.008</w:t>
            </w:r>
          </w:p>
        </w:tc>
      </w:tr>
      <w:tr w:rsidR="008D5FCA" w:rsidRPr="000C751F" w14:paraId="3E3E77C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F4A927" w14:textId="42806D0E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0A008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C3373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4.88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94A8A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−7.36, 11.76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1D4DC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0.652</w:t>
            </w:r>
          </w:p>
        </w:tc>
      </w:tr>
      <w:tr w:rsidR="008D5FCA" w:rsidRPr="000C751F" w14:paraId="76D7F064" w14:textId="77777777" w:rsidTr="000F64B1">
        <w:tc>
          <w:tcPr>
            <w:tcW w:w="9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851DDF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proofErr w:type="spellStart"/>
            <w:r w:rsidRPr="000C751F">
              <w:rPr>
                <w:rFonts w:eastAsia="Times New Roman" w:cs="Arial"/>
                <w:b/>
                <w:bCs/>
                <w:szCs w:val="20"/>
              </w:rPr>
              <w:t>baPWV</w:t>
            </w:r>
            <w:proofErr w:type="spellEnd"/>
          </w:p>
        </w:tc>
      </w:tr>
      <w:tr w:rsidR="008D5FCA" w:rsidRPr="000C751F" w14:paraId="7368211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52E1A3F" w14:textId="7777777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Intercept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B1CEB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15.45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53DE3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8052A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14.22, 16.68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F06BE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&lt;0.001</w:t>
            </w:r>
          </w:p>
        </w:tc>
      </w:tr>
      <w:tr w:rsidR="008D5FCA" w:rsidRPr="000C751F" w14:paraId="34D57148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CAFEBE" w14:textId="0D8093B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BBBA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−0.25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79EC0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60888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−2.07, 1.57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62A8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0.788</w:t>
            </w:r>
          </w:p>
        </w:tc>
      </w:tr>
      <w:tr w:rsidR="008D5FCA" w:rsidRPr="000C751F" w14:paraId="35D33DA7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67B556" w14:textId="36FAD7C6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vs</w:t>
            </w:r>
            <w:r>
              <w:rPr>
                <w:rFonts w:eastAsia="Times New Roman" w:cs="Arial"/>
                <w:szCs w:val="20"/>
              </w:rPr>
              <w:t>.</w:t>
            </w:r>
            <w:r w:rsidRPr="000C751F">
              <w:rPr>
                <w:rFonts w:eastAsia="Times New Roman" w:cs="Arial"/>
                <w:szCs w:val="20"/>
              </w:rPr>
              <w:t xml:space="preserve"> OP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A4B0C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1FC5B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0.96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F2145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−1.68, 2.08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03334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0.835</w:t>
            </w:r>
          </w:p>
        </w:tc>
      </w:tr>
      <w:tr w:rsidR="008D5FCA" w:rsidRPr="000C751F" w14:paraId="420B519C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F10A1C" w14:textId="0F86C60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1D90D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4B4D1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D87CC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−0.59, 0.79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371AC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0.775</w:t>
            </w:r>
          </w:p>
        </w:tc>
      </w:tr>
      <w:tr w:rsidR="008D5FCA" w:rsidRPr="000C751F" w14:paraId="2204AD9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46972D" w14:textId="79D2F26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27A7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09D9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698D0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−0.73, 0.83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43F14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0.900</w:t>
            </w:r>
          </w:p>
        </w:tc>
      </w:tr>
      <w:tr w:rsidR="008D5FCA" w:rsidRPr="000C751F" w14:paraId="4F6CC46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838292" w14:textId="2C2C39F1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4EE4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0.10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A638CC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0.43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DD882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−0.74, 0.94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BD3A27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0.816</w:t>
            </w:r>
          </w:p>
        </w:tc>
      </w:tr>
      <w:tr w:rsidR="008D5FCA" w:rsidRPr="000C751F" w14:paraId="0F6BF71B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B6B1C1" w14:textId="1A82FF57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CDFDE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9230A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0.60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615741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−0.63, 1.73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5D114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0.361</w:t>
            </w:r>
          </w:p>
        </w:tc>
      </w:tr>
      <w:tr w:rsidR="008D5FCA" w:rsidRPr="000C751F" w14:paraId="4006DFFD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F39064" w14:textId="11AE081A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F70E0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E27AE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0.88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9312D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0.28, 3.72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46B12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0.015</w:t>
            </w:r>
          </w:p>
        </w:tc>
      </w:tr>
      <w:tr w:rsidR="008D5FCA" w:rsidRPr="000C751F" w14:paraId="6C9AD224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CBB703" w14:textId="3B0EDE05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38E09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0C7C9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0.95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1452C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−1.41, 2.31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B8261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0.636</w:t>
            </w:r>
          </w:p>
        </w:tc>
      </w:tr>
      <w:tr w:rsidR="008D5FCA" w:rsidRPr="000C751F" w14:paraId="4AC1C9B0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A7CA458" w14:textId="6F19B94B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B981C8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B4D03D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0.64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A5944B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−0.60, 1.90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36DCC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0.310</w:t>
            </w:r>
          </w:p>
        </w:tc>
      </w:tr>
      <w:tr w:rsidR="008D5FCA" w:rsidRPr="000C751F" w14:paraId="3A747972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6352A3" w14:textId="4BCA1736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12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65E7B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2.20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765F25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0.92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CF339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0.40, 4.00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7B90F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0.008</w:t>
            </w:r>
          </w:p>
        </w:tc>
      </w:tr>
      <w:tr w:rsidR="008D5FCA" w:rsidRPr="000C751F" w14:paraId="18FAD63A" w14:textId="77777777" w:rsidTr="000C751F"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63D100" w14:textId="6B52143C" w:rsidR="008D5FCA" w:rsidRPr="000C751F" w:rsidRDefault="008D5FCA" w:rsidP="008D5FCA">
            <w:pPr>
              <w:spacing w:line="240" w:lineRule="auto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CCRT + UFUR × Week 24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55A486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957303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1.02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69F4C2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−1.45, 2.55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DF98EF" w14:textId="77777777" w:rsidR="008D5FCA" w:rsidRPr="000C751F" w:rsidRDefault="008D5FCA" w:rsidP="008D5FCA">
            <w:pPr>
              <w:spacing w:line="240" w:lineRule="auto"/>
              <w:jc w:val="center"/>
              <w:rPr>
                <w:rFonts w:cs="Arial"/>
                <w:szCs w:val="20"/>
              </w:rPr>
            </w:pPr>
            <w:r w:rsidRPr="000C751F">
              <w:rPr>
                <w:rFonts w:eastAsia="Times New Roman" w:cs="Arial"/>
                <w:szCs w:val="20"/>
              </w:rPr>
              <w:t>0.590</w:t>
            </w:r>
          </w:p>
        </w:tc>
      </w:tr>
    </w:tbl>
    <w:p w14:paraId="448C4070" w14:textId="51F0E574" w:rsidR="000F64B1" w:rsidRDefault="000F64B1" w:rsidP="000C751F">
      <w:pPr>
        <w:tabs>
          <w:tab w:val="left" w:pos="10632"/>
        </w:tabs>
        <w:adjustRightInd w:val="0"/>
        <w:spacing w:beforeLines="50" w:before="120" w:line="360" w:lineRule="auto"/>
        <w:ind w:right="51"/>
        <w:jc w:val="both"/>
        <w:rPr>
          <w:rFonts w:eastAsia="PMingLiU" w:cs="Arial"/>
          <w:b/>
          <w:bCs/>
          <w:szCs w:val="20"/>
        </w:rPr>
      </w:pPr>
      <w:r>
        <w:rPr>
          <w:rStyle w:val="Strong"/>
        </w:rPr>
        <w:t>Notes:</w:t>
      </w:r>
      <w:r>
        <w:t xml:space="preserve"> Reference categories were the surgery-alone group and baseline (week 0). Interaction terms represent differential changes over time. Models were adjusted for clinical stage (III</w:t>
      </w:r>
      <w:r w:rsidR="00CB5F67" w:rsidRPr="00E021A4">
        <w:rPr>
          <w:rFonts w:cs="Arial"/>
        </w:rPr>
        <w:t>–</w:t>
      </w:r>
      <w:r>
        <w:t>IV vs I</w:t>
      </w:r>
      <w:r w:rsidR="00CB5F67" w:rsidRPr="00E021A4">
        <w:rPr>
          <w:rFonts w:cs="Arial"/>
        </w:rPr>
        <w:t>–</w:t>
      </w:r>
      <w:r>
        <w:t>II).</w:t>
      </w:r>
      <w:r>
        <w:br/>
      </w:r>
      <w:r>
        <w:rPr>
          <w:rStyle w:val="Strong"/>
        </w:rPr>
        <w:t>Abbreviations:</w:t>
      </w:r>
      <w:r>
        <w:t xml:space="preserve"> ASI, </w:t>
      </w:r>
      <w:r w:rsidR="00336B4C">
        <w:rPr>
          <w:rFonts w:hint="eastAsia"/>
          <w:lang w:eastAsia="zh-TW"/>
        </w:rPr>
        <w:t>A</w:t>
      </w:r>
      <w:r>
        <w:t xml:space="preserve">rterial stiffness index; </w:t>
      </w:r>
      <w:proofErr w:type="spellStart"/>
      <w:r>
        <w:t>baPWV</w:t>
      </w:r>
      <w:proofErr w:type="spellEnd"/>
      <w:r>
        <w:t xml:space="preserve">, </w:t>
      </w:r>
      <w:r w:rsidR="00336B4C">
        <w:rPr>
          <w:rFonts w:hint="eastAsia"/>
          <w:lang w:eastAsia="zh-TW"/>
        </w:rPr>
        <w:t>B</w:t>
      </w:r>
      <w:r>
        <w:t>rachial</w:t>
      </w:r>
      <w:r w:rsidR="00996135" w:rsidRPr="00E021A4">
        <w:rPr>
          <w:rFonts w:cs="Arial"/>
        </w:rPr>
        <w:t>–</w:t>
      </w:r>
      <w:r>
        <w:t xml:space="preserve">ankle pulse wave velocity; CCRT, </w:t>
      </w:r>
      <w:r w:rsidR="00336B4C">
        <w:rPr>
          <w:rFonts w:hint="eastAsia"/>
          <w:lang w:eastAsia="zh-TW"/>
        </w:rPr>
        <w:t>C</w:t>
      </w:r>
      <w:r>
        <w:t xml:space="preserve">oncurrent chemoradiotherapy; CI, </w:t>
      </w:r>
      <w:r w:rsidR="00336B4C">
        <w:rPr>
          <w:rFonts w:hint="eastAsia"/>
          <w:lang w:eastAsia="zh-TW"/>
        </w:rPr>
        <w:t>C</w:t>
      </w:r>
      <w:r>
        <w:t xml:space="preserve">onfidence interval; NLR, </w:t>
      </w:r>
      <w:r w:rsidR="00336B4C">
        <w:rPr>
          <w:rFonts w:hint="eastAsia"/>
          <w:lang w:eastAsia="zh-TW"/>
        </w:rPr>
        <w:t>N</w:t>
      </w:r>
      <w:r>
        <w:t xml:space="preserve">eutrophil-to-lymphocyte ratio; PNI, </w:t>
      </w:r>
      <w:r w:rsidR="00336B4C">
        <w:rPr>
          <w:rFonts w:hint="eastAsia"/>
          <w:lang w:eastAsia="zh-TW"/>
        </w:rPr>
        <w:t>P</w:t>
      </w:r>
      <w:r>
        <w:t xml:space="preserve">rognostic nutritional index; SE, </w:t>
      </w:r>
      <w:r w:rsidR="00336B4C">
        <w:rPr>
          <w:rFonts w:hint="eastAsia"/>
          <w:lang w:eastAsia="zh-TW"/>
        </w:rPr>
        <w:t>S</w:t>
      </w:r>
      <w:r>
        <w:t xml:space="preserve">tandard error; SII, </w:t>
      </w:r>
      <w:r w:rsidR="00336B4C">
        <w:rPr>
          <w:rFonts w:hint="eastAsia"/>
          <w:lang w:eastAsia="zh-TW"/>
        </w:rPr>
        <w:t>S</w:t>
      </w:r>
      <w:r>
        <w:t>ystemic immune</w:t>
      </w:r>
      <w:r w:rsidR="00DC3963">
        <w:rPr>
          <w:rFonts w:cs="Arial"/>
        </w:rPr>
        <w:t>-</w:t>
      </w:r>
      <w:r>
        <w:t>inflammation index.</w:t>
      </w:r>
    </w:p>
    <w:p w14:paraId="678E3155" w14:textId="77777777" w:rsidR="000C751F" w:rsidRDefault="000C751F" w:rsidP="000A0A9E">
      <w:pPr>
        <w:tabs>
          <w:tab w:val="left" w:pos="10632"/>
        </w:tabs>
        <w:adjustRightInd w:val="0"/>
        <w:ind w:right="272"/>
        <w:rPr>
          <w:rFonts w:eastAsia="PMingLiU" w:cs="Arial"/>
          <w:b/>
          <w:bCs/>
          <w:szCs w:val="20"/>
        </w:rPr>
      </w:pPr>
      <w:r>
        <w:rPr>
          <w:rFonts w:eastAsia="PMingLiU" w:cs="Arial"/>
          <w:b/>
          <w:bCs/>
          <w:szCs w:val="20"/>
        </w:rPr>
        <w:br w:type="page"/>
      </w:r>
    </w:p>
    <w:p w14:paraId="229679F5" w14:textId="010312D2" w:rsidR="000A0A9E" w:rsidRPr="000F64B1" w:rsidRDefault="000A0A9E" w:rsidP="000A0A9E">
      <w:pPr>
        <w:tabs>
          <w:tab w:val="left" w:pos="10632"/>
        </w:tabs>
        <w:adjustRightInd w:val="0"/>
        <w:ind w:right="272"/>
        <w:rPr>
          <w:rFonts w:cs="Arial"/>
          <w:b/>
          <w:bCs/>
          <w:color w:val="000000"/>
          <w:szCs w:val="20"/>
          <w:lang w:val="x-none"/>
        </w:rPr>
      </w:pPr>
      <w:r w:rsidRPr="000F64B1">
        <w:rPr>
          <w:rFonts w:eastAsia="PMingLiU" w:cs="Arial"/>
          <w:b/>
          <w:bCs/>
          <w:szCs w:val="20"/>
        </w:rPr>
        <w:lastRenderedPageBreak/>
        <w:t xml:space="preserve">Supplementary Table </w:t>
      </w:r>
      <w:r w:rsidR="00A860C3" w:rsidRPr="000F64B1">
        <w:rPr>
          <w:rFonts w:eastAsia="PMingLiU" w:cs="Arial"/>
          <w:b/>
          <w:bCs/>
          <w:szCs w:val="20"/>
          <w:lang w:eastAsia="zh-TW"/>
        </w:rPr>
        <w:t>S</w:t>
      </w:r>
      <w:r w:rsidR="000F64B1" w:rsidRPr="000F64B1">
        <w:rPr>
          <w:rFonts w:eastAsia="PMingLiU" w:cs="Arial"/>
          <w:b/>
          <w:bCs/>
          <w:szCs w:val="20"/>
        </w:rPr>
        <w:t>2</w:t>
      </w:r>
      <w:r w:rsidRPr="000F64B1">
        <w:rPr>
          <w:rFonts w:eastAsia="PMingLiU" w:cs="Arial"/>
          <w:b/>
          <w:bCs/>
          <w:szCs w:val="20"/>
        </w:rPr>
        <w:t xml:space="preserve"> </w:t>
      </w:r>
      <w:r w:rsidR="005122C5" w:rsidRPr="005122C5">
        <w:rPr>
          <w:rFonts w:cs="Arial"/>
          <w:b/>
          <w:bCs/>
          <w:szCs w:val="20"/>
        </w:rPr>
        <w:t>Postoperative complications and grade ≥3 CCRT-related toxicities</w:t>
      </w:r>
    </w:p>
    <w:tbl>
      <w:tblPr>
        <w:tblStyle w:val="TableGrid"/>
        <w:tblW w:w="8817" w:type="dxa"/>
        <w:tblInd w:w="-5" w:type="dxa"/>
        <w:tblLook w:val="04A0" w:firstRow="1" w:lastRow="0" w:firstColumn="1" w:lastColumn="0" w:noHBand="0" w:noVBand="1"/>
      </w:tblPr>
      <w:tblGrid>
        <w:gridCol w:w="3855"/>
        <w:gridCol w:w="1654"/>
        <w:gridCol w:w="1654"/>
        <w:gridCol w:w="1654"/>
      </w:tblGrid>
      <w:tr w:rsidR="000A0A9E" w:rsidRPr="000F64B1" w14:paraId="0C88CF04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01D169F9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bookmarkStart w:id="1" w:name="_Hlk220335287"/>
            <w:bookmarkEnd w:id="0"/>
            <w:r w:rsidRPr="000F64B1">
              <w:rPr>
                <w:rFonts w:cs="Arial"/>
                <w:szCs w:val="20"/>
                <w14:ligatures w14:val="none"/>
              </w:rPr>
              <w:t xml:space="preserve"> </w:t>
            </w:r>
          </w:p>
        </w:tc>
        <w:tc>
          <w:tcPr>
            <w:tcW w:w="1654" w:type="dxa"/>
          </w:tcPr>
          <w:p w14:paraId="59DB3140" w14:textId="77777777" w:rsidR="000A0A9E" w:rsidRPr="000F64B1" w:rsidRDefault="000A0A9E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F64B1">
              <w:rPr>
                <w:rFonts w:cs="Arial"/>
                <w:b/>
                <w:bCs/>
                <w:szCs w:val="20"/>
              </w:rPr>
              <w:t>OP</w:t>
            </w:r>
          </w:p>
          <w:p w14:paraId="48FD3C25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</w:rPr>
              <w:t>(n = 60)</w:t>
            </w:r>
            <w:r w:rsidRPr="000F64B1">
              <w:rPr>
                <w:rFonts w:cs="Arial"/>
                <w:b/>
                <w:bCs/>
                <w:szCs w:val="20"/>
              </w:rPr>
              <w:tab/>
            </w:r>
          </w:p>
        </w:tc>
        <w:tc>
          <w:tcPr>
            <w:tcW w:w="1654" w:type="dxa"/>
          </w:tcPr>
          <w:p w14:paraId="35F92465" w14:textId="77777777" w:rsidR="000A0A9E" w:rsidRPr="000F64B1" w:rsidRDefault="000A0A9E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F64B1">
              <w:rPr>
                <w:rFonts w:cs="Arial"/>
                <w:b/>
                <w:bCs/>
                <w:szCs w:val="20"/>
              </w:rPr>
              <w:t>OP + CCRT</w:t>
            </w:r>
          </w:p>
          <w:p w14:paraId="31F5FF1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</w:rPr>
              <w:t>(n = 40)</w:t>
            </w:r>
          </w:p>
        </w:tc>
        <w:tc>
          <w:tcPr>
            <w:tcW w:w="1654" w:type="dxa"/>
          </w:tcPr>
          <w:p w14:paraId="45474136" w14:textId="77777777" w:rsidR="000A0A9E" w:rsidRPr="000F64B1" w:rsidRDefault="000A0A9E" w:rsidP="000F64B1">
            <w:pPr>
              <w:spacing w:line="240" w:lineRule="auto"/>
              <w:rPr>
                <w:rFonts w:cs="Arial"/>
                <w:b/>
                <w:bCs/>
                <w:szCs w:val="20"/>
              </w:rPr>
            </w:pPr>
            <w:r w:rsidRPr="000F64B1">
              <w:rPr>
                <w:rFonts w:cs="Arial"/>
                <w:b/>
                <w:bCs/>
                <w:szCs w:val="20"/>
              </w:rPr>
              <w:t>OP + CCRT +</w:t>
            </w:r>
          </w:p>
          <w:p w14:paraId="599D8F21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</w:rPr>
              <w:t>UFUR (n = 40)</w:t>
            </w:r>
          </w:p>
        </w:tc>
      </w:tr>
      <w:tr w:rsidR="000A0A9E" w:rsidRPr="000F64B1" w14:paraId="70BF2CF3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777A80C0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OP complications (n, %)</w:t>
            </w:r>
          </w:p>
        </w:tc>
        <w:tc>
          <w:tcPr>
            <w:tcW w:w="1654" w:type="dxa"/>
            <w:vAlign w:val="center"/>
          </w:tcPr>
          <w:p w14:paraId="31AA3DB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6B0E419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1CF7FD5A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7AFE9C55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712C5C8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Infections</w:t>
            </w:r>
          </w:p>
        </w:tc>
        <w:tc>
          <w:tcPr>
            <w:tcW w:w="1654" w:type="dxa"/>
            <w:vAlign w:val="center"/>
          </w:tcPr>
          <w:p w14:paraId="4DE5FFB5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(20.0)</w:t>
            </w:r>
          </w:p>
        </w:tc>
        <w:tc>
          <w:tcPr>
            <w:tcW w:w="1654" w:type="dxa"/>
            <w:vAlign w:val="center"/>
          </w:tcPr>
          <w:p w14:paraId="0B8F8EC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10 (25.0)</w:t>
            </w:r>
          </w:p>
        </w:tc>
        <w:tc>
          <w:tcPr>
            <w:tcW w:w="1654" w:type="dxa"/>
            <w:vAlign w:val="center"/>
          </w:tcPr>
          <w:p w14:paraId="1D665CB0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(30.0)</w:t>
            </w:r>
          </w:p>
        </w:tc>
      </w:tr>
      <w:tr w:rsidR="000A0A9E" w:rsidRPr="000F64B1" w14:paraId="4EC6A406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14C0654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Reoperation</w:t>
            </w:r>
          </w:p>
        </w:tc>
        <w:tc>
          <w:tcPr>
            <w:tcW w:w="1654" w:type="dxa"/>
            <w:vAlign w:val="center"/>
          </w:tcPr>
          <w:p w14:paraId="33F982E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 (11.7)</w:t>
            </w:r>
          </w:p>
        </w:tc>
        <w:tc>
          <w:tcPr>
            <w:tcW w:w="1654" w:type="dxa"/>
            <w:vAlign w:val="center"/>
          </w:tcPr>
          <w:p w14:paraId="061F76F1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9 (22.5)</w:t>
            </w:r>
          </w:p>
        </w:tc>
        <w:tc>
          <w:tcPr>
            <w:tcW w:w="1654" w:type="dxa"/>
            <w:vAlign w:val="center"/>
          </w:tcPr>
          <w:p w14:paraId="0022B6A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11 (27.5)</w:t>
            </w:r>
          </w:p>
        </w:tc>
      </w:tr>
      <w:tr w:rsidR="000A0A9E" w:rsidRPr="000F64B1" w14:paraId="638F869D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358F5538" w14:textId="558A7E8C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proofErr w:type="spellStart"/>
            <w:r w:rsidR="004B31B9" w:rsidRPr="000F64B1">
              <w:rPr>
                <w:rFonts w:cs="Arial"/>
                <w:szCs w:val="20"/>
                <w14:ligatures w14:val="none"/>
              </w:rPr>
              <w:t>Clavien</w:t>
            </w:r>
            <w:proofErr w:type="spellEnd"/>
            <w:r w:rsidR="004B31B9" w:rsidRPr="000F64B1">
              <w:rPr>
                <w:rFonts w:cs="Arial"/>
                <w:szCs w:val="20"/>
                <w14:ligatures w14:val="none"/>
              </w:rPr>
              <w:t xml:space="preserve">–Dindo </w:t>
            </w:r>
            <w:r w:rsidR="004B31B9" w:rsidRPr="0048350A">
              <w:rPr>
                <w:rFonts w:cs="Arial"/>
                <w:szCs w:val="20"/>
                <w14:ligatures w14:val="none"/>
              </w:rPr>
              <w:t>≥ III</w:t>
            </w:r>
          </w:p>
        </w:tc>
        <w:tc>
          <w:tcPr>
            <w:tcW w:w="1654" w:type="dxa"/>
            <w:vAlign w:val="center"/>
          </w:tcPr>
          <w:p w14:paraId="56C521C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11 (18.3)</w:t>
            </w:r>
          </w:p>
        </w:tc>
        <w:tc>
          <w:tcPr>
            <w:tcW w:w="1654" w:type="dxa"/>
            <w:vAlign w:val="center"/>
          </w:tcPr>
          <w:p w14:paraId="63AEBB38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(30.0)</w:t>
            </w:r>
          </w:p>
        </w:tc>
        <w:tc>
          <w:tcPr>
            <w:tcW w:w="1654" w:type="dxa"/>
            <w:vAlign w:val="center"/>
          </w:tcPr>
          <w:p w14:paraId="415135F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13 (32.5)</w:t>
            </w:r>
          </w:p>
        </w:tc>
      </w:tr>
      <w:tr w:rsidR="000A0A9E" w:rsidRPr="000F64B1" w14:paraId="2F5D73E9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142C1EFD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CCRT-related toxicities (Grade ≥ 3) (n, %)</w:t>
            </w:r>
          </w:p>
        </w:tc>
        <w:tc>
          <w:tcPr>
            <w:tcW w:w="1654" w:type="dxa"/>
            <w:vAlign w:val="center"/>
          </w:tcPr>
          <w:p w14:paraId="7BAD7D3D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49AA893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654" w:type="dxa"/>
            <w:vAlign w:val="center"/>
          </w:tcPr>
          <w:p w14:paraId="2E5FE192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79AF5269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2F346B4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Anemia</w:t>
            </w:r>
          </w:p>
        </w:tc>
        <w:tc>
          <w:tcPr>
            <w:tcW w:w="1654" w:type="dxa"/>
            <w:vAlign w:val="center"/>
          </w:tcPr>
          <w:p w14:paraId="0903DD55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654" w:type="dxa"/>
            <w:vAlign w:val="center"/>
          </w:tcPr>
          <w:p w14:paraId="744EC03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 (15.0)</w:t>
            </w:r>
          </w:p>
        </w:tc>
        <w:tc>
          <w:tcPr>
            <w:tcW w:w="1654" w:type="dxa"/>
            <w:vAlign w:val="center"/>
          </w:tcPr>
          <w:p w14:paraId="0C321DD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 (15.0)</w:t>
            </w:r>
          </w:p>
        </w:tc>
      </w:tr>
      <w:tr w:rsidR="000A0A9E" w:rsidRPr="000F64B1" w14:paraId="011FC218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55F984C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Leukopenia</w:t>
            </w:r>
          </w:p>
        </w:tc>
        <w:tc>
          <w:tcPr>
            <w:tcW w:w="1654" w:type="dxa"/>
            <w:vAlign w:val="center"/>
          </w:tcPr>
          <w:p w14:paraId="606778D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654" w:type="dxa"/>
            <w:vAlign w:val="center"/>
          </w:tcPr>
          <w:p w14:paraId="7C94CDC9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 (17.5)</w:t>
            </w:r>
          </w:p>
        </w:tc>
        <w:tc>
          <w:tcPr>
            <w:tcW w:w="1654" w:type="dxa"/>
            <w:vAlign w:val="center"/>
          </w:tcPr>
          <w:p w14:paraId="73A7A2D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 (20.0)</w:t>
            </w:r>
          </w:p>
        </w:tc>
      </w:tr>
      <w:tr w:rsidR="000A0A9E" w:rsidRPr="000F64B1" w14:paraId="211B2F4B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3A65C30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Febrile neutropenia</w:t>
            </w:r>
          </w:p>
        </w:tc>
        <w:tc>
          <w:tcPr>
            <w:tcW w:w="1654" w:type="dxa"/>
            <w:vAlign w:val="center"/>
          </w:tcPr>
          <w:p w14:paraId="6CF8834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654" w:type="dxa"/>
            <w:vAlign w:val="center"/>
          </w:tcPr>
          <w:p w14:paraId="14D0C031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 (12.5)</w:t>
            </w:r>
          </w:p>
        </w:tc>
        <w:tc>
          <w:tcPr>
            <w:tcW w:w="1654" w:type="dxa"/>
            <w:vAlign w:val="center"/>
          </w:tcPr>
          <w:p w14:paraId="2769CE47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 (15.0)</w:t>
            </w:r>
          </w:p>
        </w:tc>
      </w:tr>
      <w:tr w:rsidR="000A0A9E" w:rsidRPr="000F64B1" w14:paraId="6572985B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2AF21E40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Mucositis</w:t>
            </w:r>
          </w:p>
        </w:tc>
        <w:tc>
          <w:tcPr>
            <w:tcW w:w="1654" w:type="dxa"/>
            <w:vAlign w:val="center"/>
          </w:tcPr>
          <w:p w14:paraId="257F3419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654" w:type="dxa"/>
            <w:vAlign w:val="center"/>
          </w:tcPr>
          <w:p w14:paraId="1BFE7B6D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25 (62.5)</w:t>
            </w:r>
          </w:p>
        </w:tc>
        <w:tc>
          <w:tcPr>
            <w:tcW w:w="1654" w:type="dxa"/>
            <w:vAlign w:val="center"/>
          </w:tcPr>
          <w:p w14:paraId="0CD1BDF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28 (70.0)</w:t>
            </w:r>
          </w:p>
        </w:tc>
      </w:tr>
      <w:tr w:rsidR="000A0A9E" w:rsidRPr="000F64B1" w14:paraId="016A2833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784BC827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</w:rPr>
              <w:t xml:space="preserve">　</w:t>
            </w:r>
            <w:r w:rsidRPr="000F64B1">
              <w:rPr>
                <w:rFonts w:cs="Arial"/>
                <w:szCs w:val="20"/>
                <w14:ligatures w14:val="none"/>
              </w:rPr>
              <w:t>Dysphagia</w:t>
            </w:r>
          </w:p>
        </w:tc>
        <w:tc>
          <w:tcPr>
            <w:tcW w:w="1654" w:type="dxa"/>
            <w:vAlign w:val="center"/>
          </w:tcPr>
          <w:p w14:paraId="0E4A6BFE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N/A</w:t>
            </w:r>
          </w:p>
        </w:tc>
        <w:tc>
          <w:tcPr>
            <w:tcW w:w="1654" w:type="dxa"/>
            <w:vAlign w:val="center"/>
          </w:tcPr>
          <w:p w14:paraId="581DB16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10 (25.0)</w:t>
            </w:r>
          </w:p>
        </w:tc>
        <w:tc>
          <w:tcPr>
            <w:tcW w:w="1654" w:type="dxa"/>
            <w:vAlign w:val="center"/>
          </w:tcPr>
          <w:p w14:paraId="062CD81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12 (30.0)</w:t>
            </w:r>
          </w:p>
        </w:tc>
      </w:tr>
      <w:tr w:rsidR="000A0A9E" w:rsidRPr="000F64B1" w14:paraId="39AD755C" w14:textId="77777777" w:rsidTr="000F64B1">
        <w:trPr>
          <w:trHeight w:val="454"/>
        </w:trPr>
        <w:tc>
          <w:tcPr>
            <w:tcW w:w="3855" w:type="dxa"/>
            <w:vAlign w:val="center"/>
          </w:tcPr>
          <w:p w14:paraId="6094D117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Thrombotic events (n, %)</w:t>
            </w:r>
          </w:p>
        </w:tc>
        <w:tc>
          <w:tcPr>
            <w:tcW w:w="1654" w:type="dxa"/>
            <w:vAlign w:val="center"/>
          </w:tcPr>
          <w:p w14:paraId="482651C6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 (0)</w:t>
            </w:r>
          </w:p>
        </w:tc>
        <w:tc>
          <w:tcPr>
            <w:tcW w:w="1654" w:type="dxa"/>
            <w:vAlign w:val="center"/>
          </w:tcPr>
          <w:p w14:paraId="011BE5E3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 (0)</w:t>
            </w:r>
          </w:p>
        </w:tc>
        <w:tc>
          <w:tcPr>
            <w:tcW w:w="1654" w:type="dxa"/>
            <w:vAlign w:val="center"/>
          </w:tcPr>
          <w:p w14:paraId="264ED77C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 (0)</w:t>
            </w:r>
          </w:p>
        </w:tc>
      </w:tr>
    </w:tbl>
    <w:p w14:paraId="4E7C0A13" w14:textId="6C19D0DD" w:rsidR="000A0A9E" w:rsidRPr="000F64B1" w:rsidRDefault="000A0A9E" w:rsidP="000C751F">
      <w:pPr>
        <w:spacing w:beforeLines="50" w:before="120" w:line="360" w:lineRule="auto"/>
        <w:ind w:rightChars="166" w:right="332"/>
        <w:jc w:val="both"/>
        <w:rPr>
          <w:rFonts w:cs="Arial"/>
          <w:szCs w:val="20"/>
          <w:lang w:eastAsia="zh-TW"/>
        </w:rPr>
      </w:pPr>
      <w:bookmarkStart w:id="2" w:name="_Hlk220335427"/>
      <w:bookmarkEnd w:id="1"/>
      <w:r w:rsidRPr="000F64B1">
        <w:rPr>
          <w:rFonts w:cs="Arial"/>
          <w:b/>
          <w:bCs/>
          <w:szCs w:val="20"/>
        </w:rPr>
        <w:t>Abbreviations:</w:t>
      </w:r>
      <w:r w:rsidRPr="000F64B1">
        <w:rPr>
          <w:rFonts w:cs="Arial"/>
          <w:szCs w:val="20"/>
        </w:rPr>
        <w:t xml:space="preserve"> CCRT, Concurrent chemoradiotherapy; N/A, </w:t>
      </w:r>
      <w:proofErr w:type="gramStart"/>
      <w:r w:rsidRPr="000F64B1">
        <w:rPr>
          <w:rFonts w:cs="Arial"/>
          <w:szCs w:val="20"/>
        </w:rPr>
        <w:t>Not</w:t>
      </w:r>
      <w:proofErr w:type="gramEnd"/>
      <w:r w:rsidRPr="000F64B1">
        <w:rPr>
          <w:rFonts w:cs="Arial"/>
          <w:szCs w:val="20"/>
        </w:rPr>
        <w:t xml:space="preserve"> applicable; OP, Operation</w:t>
      </w:r>
      <w:bookmarkEnd w:id="2"/>
      <w:r w:rsidRPr="000F64B1">
        <w:rPr>
          <w:rFonts w:cs="Arial"/>
          <w:szCs w:val="20"/>
        </w:rPr>
        <w:t>.</w:t>
      </w:r>
      <w:r w:rsidRPr="000F64B1">
        <w:rPr>
          <w:rFonts w:cs="Arial"/>
          <w:szCs w:val="20"/>
          <w:lang w:eastAsia="zh-TW"/>
        </w:rPr>
        <w:br w:type="page"/>
      </w:r>
    </w:p>
    <w:p w14:paraId="6A549518" w14:textId="6E825A35" w:rsidR="000A0A9E" w:rsidRPr="000F64B1" w:rsidRDefault="000A0A9E" w:rsidP="000A0A9E">
      <w:pPr>
        <w:ind w:rightChars="9" w:right="18"/>
        <w:rPr>
          <w:rFonts w:eastAsia="PMingLiU" w:cs="Arial"/>
          <w:b/>
          <w:bCs/>
          <w:szCs w:val="20"/>
        </w:rPr>
      </w:pPr>
      <w:bookmarkStart w:id="3" w:name="_Hlk220335441"/>
      <w:r w:rsidRPr="000F64B1">
        <w:rPr>
          <w:rFonts w:cs="Arial"/>
          <w:b/>
          <w:bCs/>
          <w:szCs w:val="20"/>
        </w:rPr>
        <w:lastRenderedPageBreak/>
        <w:t xml:space="preserve">Supplementary Table </w:t>
      </w:r>
      <w:r w:rsidR="00A860C3" w:rsidRPr="000F64B1">
        <w:rPr>
          <w:rFonts w:cs="Arial"/>
          <w:b/>
          <w:bCs/>
          <w:szCs w:val="20"/>
          <w:lang w:eastAsia="zh-TW"/>
        </w:rPr>
        <w:t>S</w:t>
      </w:r>
      <w:r w:rsidR="000F64B1" w:rsidRPr="000F64B1">
        <w:rPr>
          <w:rFonts w:cs="Arial"/>
          <w:b/>
          <w:bCs/>
          <w:szCs w:val="20"/>
        </w:rPr>
        <w:t>3</w:t>
      </w:r>
      <w:r w:rsidRPr="000F64B1">
        <w:rPr>
          <w:rFonts w:cs="Arial"/>
          <w:b/>
          <w:bCs/>
          <w:szCs w:val="20"/>
        </w:rPr>
        <w:t xml:space="preserve"> </w:t>
      </w:r>
      <w:bookmarkStart w:id="4" w:name="_Hlk212215067"/>
      <w:r w:rsidRPr="000F64B1">
        <w:rPr>
          <w:rFonts w:cs="Arial"/>
          <w:b/>
          <w:bCs/>
          <w:szCs w:val="20"/>
        </w:rPr>
        <w:t>Receiver operating characteristic analysis</w:t>
      </w:r>
      <w:bookmarkStart w:id="5" w:name="_Hlk212213317"/>
      <w:r w:rsidRPr="000F64B1">
        <w:rPr>
          <w:rFonts w:cs="Arial"/>
          <w:b/>
          <w:bCs/>
          <w:szCs w:val="20"/>
        </w:rPr>
        <w:t xml:space="preserve"> of inflammatory, immune-metabolic, and metabolic</w:t>
      </w:r>
      <w:r w:rsidRPr="000F64B1">
        <w:rPr>
          <w:rFonts w:eastAsia="PMingLiU" w:cs="Arial"/>
          <w:b/>
          <w:bCs/>
          <w:szCs w:val="20"/>
        </w:rPr>
        <w:t xml:space="preserve"> biomarkers</w:t>
      </w:r>
      <w:bookmarkEnd w:id="5"/>
      <w:r w:rsidRPr="000F64B1">
        <w:rPr>
          <w:rFonts w:eastAsia="PMingLiU" w:cs="Arial"/>
          <w:b/>
          <w:bCs/>
          <w:szCs w:val="20"/>
        </w:rPr>
        <w:t xml:space="preserve"> predicting postoperative complications and concurrent chemoradiotherapy</w:t>
      </w:r>
      <w:r w:rsidR="00CB5F67" w:rsidRPr="000F64B1">
        <w:rPr>
          <w:rFonts w:eastAsia="PMingLiU" w:cs="Arial"/>
          <w:szCs w:val="20"/>
        </w:rPr>
        <w:t>-</w:t>
      </w:r>
      <w:r w:rsidRPr="000F64B1">
        <w:rPr>
          <w:rFonts w:eastAsia="PMingLiU" w:cs="Arial"/>
          <w:b/>
          <w:bCs/>
          <w:szCs w:val="20"/>
        </w:rPr>
        <w:t>related toxicities</w:t>
      </w:r>
    </w:p>
    <w:tbl>
      <w:tblPr>
        <w:tblStyle w:val="TableGrid"/>
        <w:tblW w:w="88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8"/>
        <w:gridCol w:w="1247"/>
        <w:gridCol w:w="737"/>
        <w:gridCol w:w="1247"/>
        <w:gridCol w:w="1247"/>
        <w:gridCol w:w="1247"/>
      </w:tblGrid>
      <w:tr w:rsidR="000A0A9E" w:rsidRPr="000F64B1" w14:paraId="30043AC0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49E8AED5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bookmarkStart w:id="6" w:name="_Hlk220338942"/>
            <w:bookmarkEnd w:id="3"/>
            <w:bookmarkEnd w:id="4"/>
            <w:r w:rsidRPr="000F64B1">
              <w:rPr>
                <w:rFonts w:cs="Arial"/>
                <w:b/>
                <w:bCs/>
                <w:szCs w:val="20"/>
                <w14:ligatures w14:val="none"/>
              </w:rPr>
              <w:t>Outcome</w:t>
            </w:r>
          </w:p>
        </w:tc>
        <w:tc>
          <w:tcPr>
            <w:tcW w:w="1247" w:type="dxa"/>
            <w:vAlign w:val="center"/>
            <w:hideMark/>
          </w:tcPr>
          <w:p w14:paraId="7E87F78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Parameter</w:t>
            </w:r>
          </w:p>
        </w:tc>
        <w:tc>
          <w:tcPr>
            <w:tcW w:w="737" w:type="dxa"/>
            <w:vAlign w:val="center"/>
            <w:hideMark/>
          </w:tcPr>
          <w:p w14:paraId="41308B5A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AUC</w:t>
            </w:r>
          </w:p>
        </w:tc>
        <w:tc>
          <w:tcPr>
            <w:tcW w:w="1247" w:type="dxa"/>
            <w:vAlign w:val="center"/>
            <w:hideMark/>
          </w:tcPr>
          <w:p w14:paraId="7E5EDF46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Sensitivity</w:t>
            </w:r>
          </w:p>
          <w:p w14:paraId="18A869A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(%)</w:t>
            </w:r>
          </w:p>
        </w:tc>
        <w:tc>
          <w:tcPr>
            <w:tcW w:w="1247" w:type="dxa"/>
            <w:vAlign w:val="center"/>
            <w:hideMark/>
          </w:tcPr>
          <w:p w14:paraId="0FE9203B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Specificity</w:t>
            </w:r>
          </w:p>
          <w:p w14:paraId="7D8629A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(%)</w:t>
            </w:r>
          </w:p>
        </w:tc>
        <w:tc>
          <w:tcPr>
            <w:tcW w:w="1247" w:type="dxa"/>
            <w:vAlign w:val="center"/>
            <w:hideMark/>
          </w:tcPr>
          <w:p w14:paraId="1EF8208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Cutoff Value</w:t>
            </w:r>
          </w:p>
        </w:tc>
      </w:tr>
      <w:tr w:rsidR="000A0A9E" w:rsidRPr="000F64B1" w14:paraId="7355B949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2D4EA693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Surgery-related complications</w:t>
            </w:r>
          </w:p>
        </w:tc>
        <w:tc>
          <w:tcPr>
            <w:tcW w:w="1247" w:type="dxa"/>
            <w:vAlign w:val="center"/>
            <w:hideMark/>
          </w:tcPr>
          <w:p w14:paraId="3D59328A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737" w:type="dxa"/>
            <w:vAlign w:val="center"/>
            <w:hideMark/>
          </w:tcPr>
          <w:p w14:paraId="21F4A982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42179DBE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1F0B60B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128AD68E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05AF5524" w14:textId="77777777" w:rsidTr="000F64B1">
        <w:trPr>
          <w:trHeight w:val="454"/>
        </w:trPr>
        <w:tc>
          <w:tcPr>
            <w:tcW w:w="3118" w:type="dxa"/>
            <w:vMerge w:val="restart"/>
            <w:vAlign w:val="center"/>
            <w:hideMark/>
          </w:tcPr>
          <w:p w14:paraId="3AB20C19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Infection</w:t>
            </w:r>
          </w:p>
        </w:tc>
        <w:tc>
          <w:tcPr>
            <w:tcW w:w="1247" w:type="dxa"/>
            <w:vAlign w:val="center"/>
            <w:hideMark/>
          </w:tcPr>
          <w:p w14:paraId="5B86E82F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NLR</w:t>
            </w:r>
          </w:p>
        </w:tc>
        <w:tc>
          <w:tcPr>
            <w:tcW w:w="737" w:type="dxa"/>
            <w:vAlign w:val="center"/>
            <w:hideMark/>
          </w:tcPr>
          <w:p w14:paraId="61862964" w14:textId="77777777" w:rsidR="000A0A9E" w:rsidRPr="000F64B1" w:rsidRDefault="000A0A9E" w:rsidP="000F64B1">
            <w:pPr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0.707</w:t>
            </w:r>
          </w:p>
        </w:tc>
        <w:tc>
          <w:tcPr>
            <w:tcW w:w="1247" w:type="dxa"/>
            <w:vAlign w:val="center"/>
            <w:hideMark/>
          </w:tcPr>
          <w:p w14:paraId="72EEC4C1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90.0</w:t>
            </w:r>
          </w:p>
        </w:tc>
        <w:tc>
          <w:tcPr>
            <w:tcW w:w="1247" w:type="dxa"/>
            <w:vAlign w:val="center"/>
            <w:hideMark/>
          </w:tcPr>
          <w:p w14:paraId="4CFF21BD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54.4</w:t>
            </w:r>
          </w:p>
        </w:tc>
        <w:tc>
          <w:tcPr>
            <w:tcW w:w="1247" w:type="dxa"/>
            <w:vAlign w:val="center"/>
            <w:hideMark/>
          </w:tcPr>
          <w:p w14:paraId="72BE32CA" w14:textId="77777777" w:rsidR="000A0A9E" w:rsidRPr="000F64B1" w:rsidRDefault="000A0A9E" w:rsidP="000F64B1">
            <w:pPr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3.5</w:t>
            </w:r>
          </w:p>
        </w:tc>
      </w:tr>
      <w:tr w:rsidR="000A0A9E" w:rsidRPr="000F64B1" w14:paraId="3E9BFD5E" w14:textId="77777777" w:rsidTr="000F64B1">
        <w:trPr>
          <w:trHeight w:val="454"/>
        </w:trPr>
        <w:tc>
          <w:tcPr>
            <w:tcW w:w="3118" w:type="dxa"/>
            <w:vMerge/>
            <w:vAlign w:val="center"/>
          </w:tcPr>
          <w:p w14:paraId="3261ECF8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1CCA3F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PNI</w:t>
            </w:r>
          </w:p>
        </w:tc>
        <w:tc>
          <w:tcPr>
            <w:tcW w:w="737" w:type="dxa"/>
            <w:vAlign w:val="center"/>
          </w:tcPr>
          <w:p w14:paraId="52BBD5B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0.631</w:t>
            </w:r>
          </w:p>
        </w:tc>
        <w:tc>
          <w:tcPr>
            <w:tcW w:w="1247" w:type="dxa"/>
            <w:vAlign w:val="center"/>
          </w:tcPr>
          <w:p w14:paraId="0B036963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76.7</w:t>
            </w:r>
          </w:p>
        </w:tc>
        <w:tc>
          <w:tcPr>
            <w:tcW w:w="1247" w:type="dxa"/>
            <w:vAlign w:val="center"/>
          </w:tcPr>
          <w:p w14:paraId="1CEEB78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50.0</w:t>
            </w:r>
          </w:p>
        </w:tc>
        <w:tc>
          <w:tcPr>
            <w:tcW w:w="1247" w:type="dxa"/>
            <w:vAlign w:val="center"/>
          </w:tcPr>
          <w:p w14:paraId="0D02C71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40.2</w:t>
            </w:r>
          </w:p>
        </w:tc>
      </w:tr>
      <w:tr w:rsidR="000A0A9E" w:rsidRPr="000F64B1" w14:paraId="78DA218D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0153D459" w14:textId="2FBEE378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proofErr w:type="spellStart"/>
            <w:r w:rsidRPr="000F64B1">
              <w:rPr>
                <w:rFonts w:cs="Arial"/>
                <w:szCs w:val="20"/>
                <w14:ligatures w14:val="none"/>
              </w:rPr>
              <w:t>Clavien</w:t>
            </w:r>
            <w:proofErr w:type="spellEnd"/>
            <w:r w:rsidRPr="000F64B1">
              <w:rPr>
                <w:rFonts w:cs="Arial"/>
                <w:szCs w:val="20"/>
                <w14:ligatures w14:val="none"/>
              </w:rPr>
              <w:t xml:space="preserve">–Dindo </w:t>
            </w:r>
            <w:r w:rsidR="0048350A" w:rsidRPr="0048350A">
              <w:rPr>
                <w:rFonts w:cs="Arial"/>
                <w:szCs w:val="20"/>
                <w14:ligatures w14:val="none"/>
              </w:rPr>
              <w:t>≥ III</w:t>
            </w:r>
          </w:p>
        </w:tc>
        <w:tc>
          <w:tcPr>
            <w:tcW w:w="1247" w:type="dxa"/>
            <w:vAlign w:val="center"/>
            <w:hideMark/>
          </w:tcPr>
          <w:p w14:paraId="0805FB9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PNI</w:t>
            </w:r>
          </w:p>
        </w:tc>
        <w:tc>
          <w:tcPr>
            <w:tcW w:w="737" w:type="dxa"/>
            <w:vAlign w:val="center"/>
          </w:tcPr>
          <w:p w14:paraId="68920F4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0.640</w:t>
            </w:r>
          </w:p>
        </w:tc>
        <w:tc>
          <w:tcPr>
            <w:tcW w:w="1247" w:type="dxa"/>
            <w:vAlign w:val="center"/>
          </w:tcPr>
          <w:p w14:paraId="4661BF79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90.8</w:t>
            </w:r>
          </w:p>
        </w:tc>
        <w:tc>
          <w:tcPr>
            <w:tcW w:w="1247" w:type="dxa"/>
            <w:vAlign w:val="center"/>
          </w:tcPr>
          <w:p w14:paraId="2EFB537C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59.8</w:t>
            </w:r>
          </w:p>
        </w:tc>
        <w:tc>
          <w:tcPr>
            <w:tcW w:w="1247" w:type="dxa"/>
            <w:vAlign w:val="center"/>
          </w:tcPr>
          <w:p w14:paraId="7ABE7D4E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40.5</w:t>
            </w:r>
          </w:p>
        </w:tc>
      </w:tr>
      <w:tr w:rsidR="000A0A9E" w:rsidRPr="000F64B1" w14:paraId="0ED2E5B8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6346271D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Reoperation</w:t>
            </w:r>
          </w:p>
        </w:tc>
        <w:tc>
          <w:tcPr>
            <w:tcW w:w="1247" w:type="dxa"/>
            <w:vAlign w:val="center"/>
            <w:hideMark/>
          </w:tcPr>
          <w:p w14:paraId="15577E58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PNI</w:t>
            </w:r>
          </w:p>
        </w:tc>
        <w:tc>
          <w:tcPr>
            <w:tcW w:w="737" w:type="dxa"/>
            <w:vAlign w:val="center"/>
            <w:hideMark/>
          </w:tcPr>
          <w:p w14:paraId="5896C4A4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0.651</w:t>
            </w:r>
          </w:p>
        </w:tc>
        <w:tc>
          <w:tcPr>
            <w:tcW w:w="1247" w:type="dxa"/>
            <w:vAlign w:val="center"/>
          </w:tcPr>
          <w:p w14:paraId="2B02BD2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83.3</w:t>
            </w:r>
          </w:p>
        </w:tc>
        <w:tc>
          <w:tcPr>
            <w:tcW w:w="1247" w:type="dxa"/>
            <w:vAlign w:val="center"/>
          </w:tcPr>
          <w:p w14:paraId="231EE7B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42.5</w:t>
            </w:r>
          </w:p>
        </w:tc>
        <w:tc>
          <w:tcPr>
            <w:tcW w:w="1247" w:type="dxa"/>
            <w:vAlign w:val="center"/>
          </w:tcPr>
          <w:p w14:paraId="73AB546E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41.4</w:t>
            </w:r>
          </w:p>
        </w:tc>
      </w:tr>
      <w:tr w:rsidR="000A0A9E" w:rsidRPr="000F64B1" w14:paraId="72D8354D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4BC36ABB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b/>
                <w:bCs/>
                <w:szCs w:val="20"/>
                <w14:ligatures w14:val="none"/>
              </w:rPr>
            </w:pPr>
            <w:r w:rsidRPr="000F64B1">
              <w:rPr>
                <w:rFonts w:cs="Arial"/>
                <w:b/>
                <w:bCs/>
                <w:szCs w:val="20"/>
                <w14:ligatures w14:val="none"/>
              </w:rPr>
              <w:t>CCRT-related toxicities</w:t>
            </w:r>
          </w:p>
        </w:tc>
        <w:tc>
          <w:tcPr>
            <w:tcW w:w="1247" w:type="dxa"/>
            <w:vAlign w:val="center"/>
            <w:hideMark/>
          </w:tcPr>
          <w:p w14:paraId="22E26C31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737" w:type="dxa"/>
            <w:vAlign w:val="center"/>
            <w:hideMark/>
          </w:tcPr>
          <w:p w14:paraId="635D48A0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0CB7FE2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099D60A8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  <w:hideMark/>
          </w:tcPr>
          <w:p w14:paraId="7591BBA2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</w:p>
        </w:tc>
      </w:tr>
      <w:tr w:rsidR="000A0A9E" w:rsidRPr="000F64B1" w14:paraId="23DF9425" w14:textId="77777777" w:rsidTr="000F64B1">
        <w:trPr>
          <w:trHeight w:val="454"/>
        </w:trPr>
        <w:tc>
          <w:tcPr>
            <w:tcW w:w="3118" w:type="dxa"/>
            <w:vMerge w:val="restart"/>
            <w:vAlign w:val="center"/>
            <w:hideMark/>
          </w:tcPr>
          <w:p w14:paraId="6B81CA20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Febrile neutropenia</w:t>
            </w:r>
          </w:p>
        </w:tc>
        <w:tc>
          <w:tcPr>
            <w:tcW w:w="1247" w:type="dxa"/>
            <w:vAlign w:val="center"/>
            <w:hideMark/>
          </w:tcPr>
          <w:p w14:paraId="6D3410E7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NLR</w:t>
            </w:r>
          </w:p>
        </w:tc>
        <w:tc>
          <w:tcPr>
            <w:tcW w:w="737" w:type="dxa"/>
            <w:vAlign w:val="center"/>
            <w:hideMark/>
          </w:tcPr>
          <w:p w14:paraId="017961B0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0.688</w:t>
            </w:r>
          </w:p>
        </w:tc>
        <w:tc>
          <w:tcPr>
            <w:tcW w:w="1247" w:type="dxa"/>
            <w:vAlign w:val="center"/>
            <w:hideMark/>
          </w:tcPr>
          <w:p w14:paraId="28A5427A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63.6</w:t>
            </w:r>
          </w:p>
        </w:tc>
        <w:tc>
          <w:tcPr>
            <w:tcW w:w="1247" w:type="dxa"/>
            <w:vAlign w:val="center"/>
            <w:hideMark/>
          </w:tcPr>
          <w:p w14:paraId="66F41C3C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72.4</w:t>
            </w:r>
          </w:p>
        </w:tc>
        <w:tc>
          <w:tcPr>
            <w:tcW w:w="1247" w:type="dxa"/>
            <w:vAlign w:val="center"/>
            <w:hideMark/>
          </w:tcPr>
          <w:p w14:paraId="3DEC0DF0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3.1</w:t>
            </w:r>
          </w:p>
        </w:tc>
      </w:tr>
      <w:tr w:rsidR="000A0A9E" w:rsidRPr="000F64B1" w14:paraId="021551E7" w14:textId="77777777" w:rsidTr="000F64B1">
        <w:trPr>
          <w:trHeight w:val="454"/>
        </w:trPr>
        <w:tc>
          <w:tcPr>
            <w:tcW w:w="3118" w:type="dxa"/>
            <w:vMerge/>
          </w:tcPr>
          <w:p w14:paraId="53430EC1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4E99EE9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Uric acid</w:t>
            </w:r>
          </w:p>
        </w:tc>
        <w:tc>
          <w:tcPr>
            <w:tcW w:w="737" w:type="dxa"/>
            <w:vAlign w:val="center"/>
          </w:tcPr>
          <w:p w14:paraId="0263B11D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0.695</w:t>
            </w:r>
          </w:p>
        </w:tc>
        <w:tc>
          <w:tcPr>
            <w:tcW w:w="1247" w:type="dxa"/>
            <w:vAlign w:val="center"/>
          </w:tcPr>
          <w:p w14:paraId="458E623A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81.8</w:t>
            </w:r>
          </w:p>
        </w:tc>
        <w:tc>
          <w:tcPr>
            <w:tcW w:w="1247" w:type="dxa"/>
            <w:vAlign w:val="center"/>
          </w:tcPr>
          <w:p w14:paraId="025B29DC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57.5</w:t>
            </w:r>
          </w:p>
        </w:tc>
        <w:tc>
          <w:tcPr>
            <w:tcW w:w="1247" w:type="dxa"/>
            <w:vAlign w:val="center"/>
          </w:tcPr>
          <w:p w14:paraId="7E619EC8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5.5</w:t>
            </w:r>
          </w:p>
        </w:tc>
      </w:tr>
      <w:tr w:rsidR="000A0A9E" w:rsidRPr="000F64B1" w14:paraId="4427BA9D" w14:textId="77777777" w:rsidTr="000F64B1">
        <w:trPr>
          <w:trHeight w:val="454"/>
        </w:trPr>
        <w:tc>
          <w:tcPr>
            <w:tcW w:w="3118" w:type="dxa"/>
            <w:vAlign w:val="center"/>
            <w:hideMark/>
          </w:tcPr>
          <w:p w14:paraId="06F3BD0C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Mucositis (Grade ≥ 3)</w:t>
            </w:r>
          </w:p>
        </w:tc>
        <w:tc>
          <w:tcPr>
            <w:tcW w:w="1247" w:type="dxa"/>
            <w:vAlign w:val="center"/>
          </w:tcPr>
          <w:p w14:paraId="4FA83CB1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SII</w:t>
            </w:r>
          </w:p>
        </w:tc>
        <w:tc>
          <w:tcPr>
            <w:tcW w:w="737" w:type="dxa"/>
            <w:vAlign w:val="center"/>
          </w:tcPr>
          <w:p w14:paraId="042D4024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0.660</w:t>
            </w:r>
          </w:p>
        </w:tc>
        <w:tc>
          <w:tcPr>
            <w:tcW w:w="1247" w:type="dxa"/>
            <w:vAlign w:val="center"/>
          </w:tcPr>
          <w:p w14:paraId="57025435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81.6</w:t>
            </w:r>
          </w:p>
        </w:tc>
        <w:tc>
          <w:tcPr>
            <w:tcW w:w="1247" w:type="dxa"/>
            <w:vAlign w:val="center"/>
          </w:tcPr>
          <w:p w14:paraId="0F6558C3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50.0</w:t>
            </w:r>
          </w:p>
        </w:tc>
        <w:tc>
          <w:tcPr>
            <w:tcW w:w="1247" w:type="dxa"/>
            <w:vAlign w:val="center"/>
          </w:tcPr>
          <w:p w14:paraId="3E0AECB5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1100.0</w:t>
            </w:r>
          </w:p>
        </w:tc>
      </w:tr>
      <w:tr w:rsidR="000A0A9E" w:rsidRPr="000F64B1" w14:paraId="7EA28CEC" w14:textId="77777777" w:rsidTr="000F64B1">
        <w:trPr>
          <w:trHeight w:val="454"/>
        </w:trPr>
        <w:tc>
          <w:tcPr>
            <w:tcW w:w="3118" w:type="dxa"/>
          </w:tcPr>
          <w:p w14:paraId="432EF13A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AE90FE4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Uric acid</w:t>
            </w:r>
          </w:p>
        </w:tc>
        <w:tc>
          <w:tcPr>
            <w:tcW w:w="737" w:type="dxa"/>
            <w:vAlign w:val="center"/>
          </w:tcPr>
          <w:p w14:paraId="5A138527" w14:textId="77777777" w:rsidR="000A0A9E" w:rsidRPr="000F64B1" w:rsidRDefault="000A0A9E" w:rsidP="000F64B1">
            <w:pPr>
              <w:widowControl w:val="0"/>
              <w:spacing w:line="240" w:lineRule="auto"/>
              <w:jc w:val="both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0.709</w:t>
            </w:r>
          </w:p>
        </w:tc>
        <w:tc>
          <w:tcPr>
            <w:tcW w:w="1247" w:type="dxa"/>
            <w:vAlign w:val="center"/>
          </w:tcPr>
          <w:p w14:paraId="39E81597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71.1</w:t>
            </w:r>
          </w:p>
        </w:tc>
        <w:tc>
          <w:tcPr>
            <w:tcW w:w="1247" w:type="dxa"/>
            <w:vAlign w:val="center"/>
          </w:tcPr>
          <w:p w14:paraId="1791155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63.6</w:t>
            </w:r>
          </w:p>
        </w:tc>
        <w:tc>
          <w:tcPr>
            <w:tcW w:w="1247" w:type="dxa"/>
            <w:vAlign w:val="center"/>
          </w:tcPr>
          <w:p w14:paraId="33EBF854" w14:textId="77777777" w:rsidR="000A0A9E" w:rsidRPr="000F64B1" w:rsidRDefault="000A0A9E" w:rsidP="000F64B1">
            <w:pPr>
              <w:widowControl w:val="0"/>
              <w:spacing w:line="240" w:lineRule="auto"/>
              <w:jc w:val="center"/>
              <w:rPr>
                <w:rFonts w:cs="Arial"/>
                <w:szCs w:val="20"/>
                <w14:ligatures w14:val="none"/>
              </w:rPr>
            </w:pPr>
            <w:r w:rsidRPr="000F64B1">
              <w:rPr>
                <w:rFonts w:cs="Arial"/>
                <w:szCs w:val="20"/>
                <w14:ligatures w14:val="none"/>
              </w:rPr>
              <w:t>5.3</w:t>
            </w:r>
          </w:p>
        </w:tc>
      </w:tr>
    </w:tbl>
    <w:p w14:paraId="3D0534D8" w14:textId="77777777" w:rsidR="000A0A9E" w:rsidRPr="000F64B1" w:rsidRDefault="000A0A9E" w:rsidP="000C751F">
      <w:pPr>
        <w:spacing w:beforeLines="50" w:before="120" w:line="360" w:lineRule="auto"/>
        <w:ind w:rightChars="166" w:right="332"/>
        <w:jc w:val="both"/>
        <w:rPr>
          <w:rFonts w:cs="Arial"/>
          <w:b/>
          <w:bCs/>
          <w:szCs w:val="20"/>
          <w:lang w:eastAsia="zh-TW"/>
        </w:rPr>
      </w:pPr>
      <w:bookmarkStart w:id="7" w:name="_Hlk220338964"/>
      <w:bookmarkEnd w:id="6"/>
      <w:r w:rsidRPr="000F64B1">
        <w:rPr>
          <w:rFonts w:cs="Arial"/>
          <w:b/>
          <w:bCs/>
          <w:szCs w:val="20"/>
          <w:lang w:eastAsia="zh-TW"/>
        </w:rPr>
        <w:t>Notes:</w:t>
      </w:r>
      <w:r w:rsidRPr="000F64B1">
        <w:rPr>
          <w:rFonts w:eastAsia="PMingLiU" w:cs="Arial"/>
          <w:szCs w:val="20"/>
        </w:rPr>
        <w:t xml:space="preserve"> Cutoff value represents the threshold that maximizes the sum of sensitivity and specificity (Youden index).</w:t>
      </w:r>
    </w:p>
    <w:p w14:paraId="76982493" w14:textId="572B2642" w:rsidR="000A0A9E" w:rsidRDefault="000A0A9E" w:rsidP="000C751F">
      <w:pPr>
        <w:spacing w:line="360" w:lineRule="auto"/>
        <w:ind w:rightChars="166" w:right="332"/>
        <w:jc w:val="both"/>
        <w:rPr>
          <w:rFonts w:eastAsia="PMingLiU" w:cs="Arial"/>
          <w:szCs w:val="20"/>
        </w:rPr>
      </w:pPr>
      <w:r w:rsidRPr="000F64B1">
        <w:rPr>
          <w:rFonts w:cs="Arial"/>
          <w:b/>
          <w:bCs/>
          <w:szCs w:val="20"/>
        </w:rPr>
        <w:t>Abbreviations:</w:t>
      </w:r>
      <w:r w:rsidRPr="000F64B1">
        <w:rPr>
          <w:rFonts w:eastAsia="PMingLiU" w:cs="Arial"/>
          <w:i/>
          <w:iCs/>
          <w:szCs w:val="20"/>
        </w:rPr>
        <w:t xml:space="preserve"> </w:t>
      </w:r>
      <w:bookmarkStart w:id="8" w:name="_Hlk212213924"/>
      <w:r w:rsidRPr="000F64B1">
        <w:rPr>
          <w:rFonts w:eastAsia="PMingLiU" w:cs="Arial"/>
          <w:szCs w:val="20"/>
        </w:rPr>
        <w:t>AUC, Area under the receiver operating characteristic curve</w:t>
      </w:r>
      <w:bookmarkEnd w:id="8"/>
      <w:r w:rsidRPr="000F64B1">
        <w:rPr>
          <w:rFonts w:eastAsia="PMingLiU" w:cs="Arial"/>
          <w:szCs w:val="20"/>
        </w:rPr>
        <w:t>; CCRT, Concurrent chemoradiotherapy; NLR, Neutrophil-to-lymphocyte ratio; PNI, Prognostic nutritional index</w:t>
      </w:r>
      <w:bookmarkStart w:id="9" w:name="_Hlk212213979"/>
      <w:r w:rsidRPr="000F64B1">
        <w:rPr>
          <w:rFonts w:eastAsia="PMingLiU" w:cs="Arial"/>
          <w:szCs w:val="20"/>
        </w:rPr>
        <w:t>; SII, Systemic Immune</w:t>
      </w:r>
      <w:r w:rsidR="00DC3963">
        <w:rPr>
          <w:rFonts w:cs="Arial"/>
        </w:rPr>
        <w:t>-</w:t>
      </w:r>
      <w:r w:rsidRPr="000F64B1">
        <w:rPr>
          <w:rFonts w:eastAsia="PMingLiU" w:cs="Arial"/>
          <w:szCs w:val="20"/>
        </w:rPr>
        <w:t>Inflammation Index.</w:t>
      </w:r>
      <w:bookmarkEnd w:id="7"/>
      <w:bookmarkEnd w:id="9"/>
    </w:p>
    <w:p w14:paraId="1943EA74" w14:textId="7A1EF573" w:rsidR="00567E95" w:rsidRDefault="00567E95">
      <w:pPr>
        <w:spacing w:line="240" w:lineRule="auto"/>
        <w:rPr>
          <w:rFonts w:eastAsia="PMingLiU" w:cs="Arial"/>
          <w:szCs w:val="20"/>
        </w:rPr>
      </w:pPr>
      <w:r>
        <w:rPr>
          <w:rFonts w:eastAsia="PMingLiU" w:cs="Arial"/>
          <w:szCs w:val="20"/>
        </w:rPr>
        <w:br w:type="page"/>
      </w:r>
    </w:p>
    <w:p w14:paraId="09E2AD9B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  <w:b/>
          <w:bCs/>
        </w:rPr>
      </w:pPr>
      <w:r w:rsidRPr="00567E95">
        <w:rPr>
          <w:rFonts w:cs="Arial"/>
          <w:b/>
          <w:bCs/>
        </w:rPr>
        <w:lastRenderedPageBreak/>
        <w:t>Supplementary Figure S1. Receiver operating characteristic curves of</w:t>
      </w:r>
    </w:p>
    <w:p w14:paraId="582AB999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  <w:b/>
          <w:bCs/>
        </w:rPr>
      </w:pPr>
      <w:r w:rsidRPr="00567E95">
        <w:rPr>
          <w:rFonts w:cs="Arial"/>
          <w:b/>
          <w:bCs/>
        </w:rPr>
        <w:t>biomarkers for predicting treatment-related severe complications.</w:t>
      </w:r>
    </w:p>
    <w:p w14:paraId="7E3BE36F" w14:textId="44F7CCB7" w:rsidR="00567E95" w:rsidRDefault="00567E95" w:rsidP="000C751F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drawing>
          <wp:anchor distT="0" distB="0" distL="114300" distR="114300" simplePos="0" relativeHeight="251658240" behindDoc="0" locked="0" layoutInCell="1" allowOverlap="1" wp14:anchorId="71756DB5" wp14:editId="4DDBF213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5753735" cy="4151630"/>
            <wp:effectExtent l="0" t="0" r="0" b="1270"/>
            <wp:wrapTopAndBottom/>
            <wp:docPr id="1558523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52348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8" t="7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151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9CA8B7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 xml:space="preserve">Notes: Surgery-related complications: (A) NLR for postoperative infection; (B) PNI for postoperative infection; (C) PNI for </w:t>
      </w:r>
      <w:proofErr w:type="spellStart"/>
      <w:r w:rsidRPr="00567E95">
        <w:rPr>
          <w:rFonts w:cs="Arial"/>
        </w:rPr>
        <w:t>Clavien</w:t>
      </w:r>
      <w:proofErr w:type="spellEnd"/>
      <w:r w:rsidRPr="00567E95">
        <w:rPr>
          <w:rFonts w:cs="Arial"/>
        </w:rPr>
        <w:t xml:space="preserve">–Dindo ≥ III; (D) PNI for reoperation. </w:t>
      </w:r>
    </w:p>
    <w:p w14:paraId="7F016971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>CCRT-related toxicities: (E) NLR for febrile neutropenia; (F) Serum uric acid for febrile neutropenia; (G) SII for grade ≥ 3 mucositis; (H) Serum uric acid for grade ≥ 3 mucositis.</w:t>
      </w:r>
    </w:p>
    <w:p w14:paraId="743702B8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>Abbreviations: AUC, area under the receiver operating characteristic curve;</w:t>
      </w:r>
    </w:p>
    <w:p w14:paraId="7D70319E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>CCRT, concurrent chemoradiotherapy; NLR, neutrophil-to-lymphocyte ratio;</w:t>
      </w:r>
    </w:p>
    <w:p w14:paraId="542C8670" w14:textId="77777777" w:rsidR="00567E95" w:rsidRPr="00567E95" w:rsidRDefault="00567E95" w:rsidP="00567E95">
      <w:pPr>
        <w:spacing w:line="360" w:lineRule="auto"/>
        <w:ind w:rightChars="166" w:right="332"/>
        <w:jc w:val="both"/>
        <w:rPr>
          <w:rFonts w:cs="Arial"/>
        </w:rPr>
      </w:pPr>
      <w:r w:rsidRPr="00567E95">
        <w:rPr>
          <w:rFonts w:cs="Arial"/>
        </w:rPr>
        <w:t>PNI, prognostic nutritional index; SII, systemic immune-inflammation index.</w:t>
      </w:r>
    </w:p>
    <w:p w14:paraId="4FC6B8BD" w14:textId="77777777" w:rsidR="00567E95" w:rsidRPr="000F64B1" w:rsidRDefault="00567E95" w:rsidP="000C751F">
      <w:pPr>
        <w:spacing w:line="360" w:lineRule="auto"/>
        <w:ind w:rightChars="166" w:right="332"/>
        <w:jc w:val="both"/>
        <w:rPr>
          <w:rFonts w:cs="Arial"/>
        </w:rPr>
      </w:pPr>
    </w:p>
    <w:sectPr w:rsidR="00567E95" w:rsidRPr="000F64B1" w:rsidSect="00A74A58">
      <w:footerReference w:type="even" r:id="rId7"/>
      <w:footerReference w:type="default" r:id="rId8"/>
      <w:footerReference w:type="first" r:id="rId9"/>
      <w:pgSz w:w="12240" w:h="15840"/>
      <w:pgMar w:top="1701" w:right="1701" w:bottom="1701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44C9" w14:textId="77777777" w:rsidR="00DE7252" w:rsidRDefault="00DE7252">
      <w:pPr>
        <w:spacing w:line="240" w:lineRule="auto"/>
      </w:pPr>
      <w:r>
        <w:separator/>
      </w:r>
    </w:p>
  </w:endnote>
  <w:endnote w:type="continuationSeparator" w:id="0">
    <w:p w14:paraId="46853F63" w14:textId="77777777" w:rsidR="00DE7252" w:rsidRDefault="00DE7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9E67A" w14:textId="6421339D" w:rsidR="00000000" w:rsidRPr="00B915E4" w:rsidRDefault="00567E9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C5EC38" wp14:editId="36D9E0A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468138065" name="Text Box 4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7BF969" w14:textId="5C1BEEBC" w:rsidR="00567E95" w:rsidRPr="00567E95" w:rsidRDefault="00567E95" w:rsidP="00567E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E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C5EC3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17BF969" w14:textId="5C1BEEBC" w:rsidR="00567E95" w:rsidRPr="00567E95" w:rsidRDefault="00567E95" w:rsidP="00567E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E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60C3" w:rsidRPr="00B915E4">
      <w:rPr>
        <w:rStyle w:val="PageNumber"/>
      </w:rPr>
      <w:fldChar w:fldCharType="begin"/>
    </w:r>
    <w:r w:rsidR="00A860C3" w:rsidRPr="00B915E4">
      <w:rPr>
        <w:rStyle w:val="PageNumber"/>
      </w:rPr>
      <w:instrText xml:space="preserve">PAGE  </w:instrText>
    </w:r>
    <w:r w:rsidR="00A860C3" w:rsidRPr="00B915E4">
      <w:rPr>
        <w:rStyle w:val="PageNumber"/>
      </w:rPr>
      <w:fldChar w:fldCharType="end"/>
    </w:r>
  </w:p>
  <w:p w14:paraId="417BCF54" w14:textId="77777777" w:rsidR="00000000" w:rsidRPr="00B915E4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61473" w14:textId="79BFE320" w:rsidR="00000000" w:rsidRPr="00B915E4" w:rsidRDefault="00567E95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179327E" wp14:editId="6973B005">
              <wp:simplePos x="3762375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785176340" name="Text Box 5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C7476E" w14:textId="710C139C" w:rsidR="00567E95" w:rsidRPr="00567E95" w:rsidRDefault="00567E95" w:rsidP="00567E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E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79327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4DC7476E" w14:textId="710C139C" w:rsidR="00567E95" w:rsidRPr="00567E95" w:rsidRDefault="00567E95" w:rsidP="00567E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E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860C3" w:rsidRPr="00B915E4">
      <w:rPr>
        <w:rStyle w:val="PageNumber"/>
      </w:rPr>
      <w:fldChar w:fldCharType="begin"/>
    </w:r>
    <w:r w:rsidR="00A860C3" w:rsidRPr="00B915E4">
      <w:rPr>
        <w:rStyle w:val="PageNumber"/>
      </w:rPr>
      <w:instrText xml:space="preserve">PAGE  </w:instrText>
    </w:r>
    <w:r w:rsidR="00A860C3" w:rsidRPr="00B915E4">
      <w:rPr>
        <w:rStyle w:val="PageNumber"/>
      </w:rPr>
      <w:fldChar w:fldCharType="separate"/>
    </w:r>
    <w:r w:rsidR="00A860C3" w:rsidRPr="00B915E4">
      <w:rPr>
        <w:rStyle w:val="PageNumber"/>
      </w:rPr>
      <w:t>5</w:t>
    </w:r>
    <w:r w:rsidR="00A860C3" w:rsidRPr="00B915E4">
      <w:rPr>
        <w:rStyle w:val="PageNumber"/>
      </w:rPr>
      <w:fldChar w:fldCharType="end"/>
    </w:r>
  </w:p>
  <w:p w14:paraId="274B72A5" w14:textId="77777777" w:rsidR="00000000" w:rsidRPr="00B915E4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A9748" w14:textId="3DA971D3" w:rsidR="00000000" w:rsidRPr="00B915E4" w:rsidRDefault="00567E9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809022" wp14:editId="10F7BEB6">
              <wp:simplePos x="904875" y="9305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46919846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C1F47" w14:textId="4C28C3DA" w:rsidR="00567E95" w:rsidRPr="00567E95" w:rsidRDefault="00567E95" w:rsidP="00567E95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567E95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80902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F5C1F47" w14:textId="4C28C3DA" w:rsidR="00567E95" w:rsidRPr="00567E95" w:rsidRDefault="00567E95" w:rsidP="00567E95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567E95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12A9" w14:textId="77777777" w:rsidR="00DE7252" w:rsidRDefault="00DE7252">
      <w:pPr>
        <w:spacing w:line="240" w:lineRule="auto"/>
      </w:pPr>
      <w:r>
        <w:separator/>
      </w:r>
    </w:p>
  </w:footnote>
  <w:footnote w:type="continuationSeparator" w:id="0">
    <w:p w14:paraId="4347E5E3" w14:textId="77777777" w:rsidR="00DE7252" w:rsidRDefault="00DE72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A9E"/>
    <w:rsid w:val="00012BED"/>
    <w:rsid w:val="000A0A9E"/>
    <w:rsid w:val="000C751F"/>
    <w:rsid w:val="000F64B1"/>
    <w:rsid w:val="002000CA"/>
    <w:rsid w:val="00297BB5"/>
    <w:rsid w:val="002D3ACB"/>
    <w:rsid w:val="00316CC9"/>
    <w:rsid w:val="00336B4C"/>
    <w:rsid w:val="0036691B"/>
    <w:rsid w:val="003820BB"/>
    <w:rsid w:val="003A73E4"/>
    <w:rsid w:val="00482F8B"/>
    <w:rsid w:val="0048350A"/>
    <w:rsid w:val="004B31B9"/>
    <w:rsid w:val="005122C5"/>
    <w:rsid w:val="00567E95"/>
    <w:rsid w:val="00591D98"/>
    <w:rsid w:val="00721A23"/>
    <w:rsid w:val="007B39A6"/>
    <w:rsid w:val="0083258F"/>
    <w:rsid w:val="00856444"/>
    <w:rsid w:val="0086235D"/>
    <w:rsid w:val="008D5FCA"/>
    <w:rsid w:val="00996135"/>
    <w:rsid w:val="00A860C3"/>
    <w:rsid w:val="00AD7AFD"/>
    <w:rsid w:val="00C3626C"/>
    <w:rsid w:val="00CB5F67"/>
    <w:rsid w:val="00DC3963"/>
    <w:rsid w:val="00DE7252"/>
    <w:rsid w:val="00F466ED"/>
    <w:rsid w:val="00FD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B9073"/>
  <w15:chartTrackingRefBased/>
  <w15:docId w15:val="{747E95D7-7A8E-4B33-A57F-C03DCBA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A9E"/>
    <w:pPr>
      <w:spacing w:line="480" w:lineRule="auto"/>
    </w:pPr>
    <w:rPr>
      <w:rFonts w:ascii="Arial" w:hAnsi="Arial" w:cs="Times New Roman"/>
      <w:kern w:val="0"/>
      <w:sz w:val="20"/>
      <w:szCs w:val="24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0A0A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A0A9E"/>
    <w:rPr>
      <w:rFonts w:ascii="Arial" w:hAnsi="Arial" w:cs="Times New Roman"/>
      <w:kern w:val="0"/>
      <w:sz w:val="20"/>
      <w:szCs w:val="24"/>
      <w:lang w:eastAsia="en-US"/>
    </w:rPr>
  </w:style>
  <w:style w:type="character" w:styleId="PageNumber">
    <w:name w:val="page number"/>
    <w:basedOn w:val="DefaultParagraphFont"/>
    <w:rsid w:val="000A0A9E"/>
  </w:style>
  <w:style w:type="table" w:styleId="TableGrid">
    <w:name w:val="Table Grid"/>
    <w:basedOn w:val="TableNormal"/>
    <w:uiPriority w:val="39"/>
    <w:rsid w:val="000A0A9E"/>
    <w:rPr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64B1"/>
    <w:pPr>
      <w:tabs>
        <w:tab w:val="center" w:pos="4153"/>
        <w:tab w:val="right" w:pos="8306"/>
      </w:tabs>
      <w:snapToGrid w:val="0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F64B1"/>
    <w:rPr>
      <w:rFonts w:ascii="Arial" w:hAnsi="Arial" w:cs="Times New Roman"/>
      <w:kern w:val="0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0F64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960</Words>
  <Characters>5477</Characters>
  <Application>Microsoft Office Word</Application>
  <DocSecurity>0</DocSecurity>
  <Lines>45</Lines>
  <Paragraphs>12</Paragraphs>
  <ScaleCrop>false</ScaleCrop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黃君后</dc:creator>
  <cp:keywords/>
  <dc:description/>
  <cp:lastModifiedBy>Buchanan, Grace</cp:lastModifiedBy>
  <cp:revision>11</cp:revision>
  <cp:lastPrinted>2026-04-24T03:24:00Z</cp:lastPrinted>
  <dcterms:created xsi:type="dcterms:W3CDTF">2026-04-24T08:05:00Z</dcterms:created>
  <dcterms:modified xsi:type="dcterms:W3CDTF">2026-04-28T03:55:00Z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1bf7667e,57820251,2eccd714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2026-04-28T03:55:38Z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b7113dc6-feca-4780-9ba2-b83ef1cdbe2f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